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65" w:rsidRDefault="00831C65">
      <w:pPr>
        <w:spacing w:after="178" w:line="259" w:lineRule="auto"/>
        <w:ind w:left="0" w:right="0" w:firstLine="0"/>
        <w:jc w:val="left"/>
      </w:pPr>
    </w:p>
    <w:p w:rsidR="00831C65" w:rsidRDefault="00FF6038">
      <w:pPr>
        <w:spacing w:after="0" w:line="259" w:lineRule="auto"/>
        <w:ind w:left="0" w:right="17" w:firstLine="0"/>
        <w:jc w:val="center"/>
      </w:pPr>
      <w:r>
        <w:rPr>
          <w:noProof/>
        </w:rPr>
        <w:drawing>
          <wp:inline distT="0" distB="0" distL="0" distR="0">
            <wp:extent cx="1905000" cy="66802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1905000" cy="668020"/>
                    </a:xfrm>
                    <a:prstGeom prst="rect">
                      <a:avLst/>
                    </a:prstGeom>
                  </pic:spPr>
                </pic:pic>
              </a:graphicData>
            </a:graphic>
          </wp:inline>
        </w:drawing>
      </w:r>
      <w:r>
        <w:t xml:space="preserve"> </w:t>
      </w:r>
    </w:p>
    <w:p w:rsidR="00831C65" w:rsidRDefault="00FF6038">
      <w:pPr>
        <w:spacing w:after="0" w:line="259" w:lineRule="auto"/>
        <w:ind w:left="1773" w:right="1848" w:hanging="10"/>
        <w:jc w:val="center"/>
      </w:pPr>
      <w:r>
        <w:t xml:space="preserve">Kaman Court </w:t>
      </w:r>
    </w:p>
    <w:p w:rsidR="00831C65" w:rsidRDefault="00FF6038">
      <w:pPr>
        <w:spacing w:after="0" w:line="259" w:lineRule="auto"/>
        <w:ind w:left="1773" w:right="1846" w:hanging="10"/>
        <w:jc w:val="center"/>
      </w:pPr>
      <w:r>
        <w:t xml:space="preserve">Faraday Way </w:t>
      </w:r>
    </w:p>
    <w:p w:rsidR="00831C65" w:rsidRDefault="00FF6038">
      <w:pPr>
        <w:spacing w:after="0" w:line="259" w:lineRule="auto"/>
        <w:ind w:left="1773" w:right="1847" w:hanging="10"/>
        <w:jc w:val="center"/>
      </w:pPr>
      <w:r>
        <w:t xml:space="preserve">Blackpool </w:t>
      </w:r>
    </w:p>
    <w:p w:rsidR="00831C65" w:rsidRDefault="00FF6038">
      <w:pPr>
        <w:spacing w:after="0" w:line="259" w:lineRule="auto"/>
        <w:ind w:left="1773" w:right="1844" w:hanging="10"/>
        <w:jc w:val="center"/>
      </w:pPr>
      <w:r>
        <w:t xml:space="preserve">FY2 0JH </w:t>
      </w:r>
    </w:p>
    <w:p w:rsidR="00831C65" w:rsidRDefault="00FF6038">
      <w:pPr>
        <w:spacing w:after="0" w:line="259" w:lineRule="auto"/>
        <w:ind w:left="1773" w:right="1847" w:hanging="10"/>
        <w:jc w:val="center"/>
      </w:pPr>
      <w:r>
        <w:t xml:space="preserve">England </w:t>
      </w:r>
    </w:p>
    <w:p w:rsidR="00831C65" w:rsidRDefault="00FF6038">
      <w:pPr>
        <w:spacing w:after="0"/>
        <w:ind w:left="3718" w:right="2920" w:firstLine="821"/>
      </w:pPr>
      <w:r>
        <w:t xml:space="preserve"> www.clinisafe.com </w:t>
      </w:r>
    </w:p>
    <w:p w:rsidR="00831C65" w:rsidRDefault="00FF6038">
      <w:pPr>
        <w:spacing w:after="218" w:line="259" w:lineRule="auto"/>
        <w:ind w:left="0" w:right="16" w:firstLine="0"/>
        <w:jc w:val="center"/>
      </w:pPr>
      <w:r>
        <w:t xml:space="preserve"> </w:t>
      </w:r>
    </w:p>
    <w:p w:rsidR="00831C65" w:rsidRDefault="00FF6038">
      <w:pPr>
        <w:spacing w:after="231" w:line="259" w:lineRule="auto"/>
        <w:ind w:left="0" w:right="16" w:firstLine="0"/>
        <w:jc w:val="center"/>
      </w:pPr>
      <w:r>
        <w:t xml:space="preserve"> </w:t>
      </w:r>
    </w:p>
    <w:p w:rsidR="00831C65" w:rsidRDefault="00831C65" w:rsidP="002406F0">
      <w:pPr>
        <w:spacing w:after="0" w:line="259" w:lineRule="auto"/>
        <w:ind w:left="917" w:right="0" w:firstLine="0"/>
        <w:jc w:val="center"/>
      </w:pPr>
    </w:p>
    <w:p w:rsidR="002406F0" w:rsidRDefault="002406F0" w:rsidP="002406F0">
      <w:pPr>
        <w:spacing w:after="47" w:line="259" w:lineRule="auto"/>
        <w:ind w:left="0" w:right="0" w:firstLine="0"/>
        <w:rPr>
          <w:b/>
        </w:rPr>
      </w:pPr>
      <w:r>
        <w:t xml:space="preserve">                      </w:t>
      </w:r>
      <w:r w:rsidR="00FF6038">
        <w:rPr>
          <w:rFonts w:ascii="Calibri" w:eastAsia="Calibri" w:hAnsi="Calibri" w:cs="Calibri"/>
          <w:noProof/>
          <w:sz w:val="22"/>
        </w:rPr>
        <mc:AlternateContent>
          <mc:Choice Requires="wpg">
            <w:drawing>
              <wp:inline distT="0" distB="0" distL="0" distR="0" wp14:anchorId="6A9D0F58" wp14:editId="266297A2">
                <wp:extent cx="3472307" cy="9144"/>
                <wp:effectExtent l="0" t="0" r="0" b="0"/>
                <wp:docPr id="7148" name="Group 7148"/>
                <wp:cNvGraphicFramePr/>
                <a:graphic xmlns:a="http://schemas.openxmlformats.org/drawingml/2006/main">
                  <a:graphicData uri="http://schemas.microsoft.com/office/word/2010/wordprocessingGroup">
                    <wpg:wgp>
                      <wpg:cNvGrpSpPr/>
                      <wpg:grpSpPr>
                        <a:xfrm>
                          <a:off x="0" y="0"/>
                          <a:ext cx="3472307" cy="9144"/>
                          <a:chOff x="0" y="0"/>
                          <a:chExt cx="3472307" cy="9144"/>
                        </a:xfrm>
                      </wpg:grpSpPr>
                      <wps:wsp>
                        <wps:cNvPr id="10391" name="Shape 10391"/>
                        <wps:cNvSpPr/>
                        <wps:spPr>
                          <a:xfrm>
                            <a:off x="0" y="0"/>
                            <a:ext cx="3472307" cy="9144"/>
                          </a:xfrm>
                          <a:custGeom>
                            <a:avLst/>
                            <a:gdLst/>
                            <a:ahLst/>
                            <a:cxnLst/>
                            <a:rect l="0" t="0" r="0" b="0"/>
                            <a:pathLst>
                              <a:path w="3472307" h="9144">
                                <a:moveTo>
                                  <a:pt x="0" y="0"/>
                                </a:moveTo>
                                <a:lnTo>
                                  <a:pt x="3472307" y="0"/>
                                </a:lnTo>
                                <a:lnTo>
                                  <a:pt x="34723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93BA2F" id="Group 7148" o:spid="_x0000_s1026" style="width:273.4pt;height:.7pt;mso-position-horizontal-relative:char;mso-position-vertical-relative:line" coordsize="347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">
                <v:shape id="Shape 10391" o:spid="_x0000_s1027" style="position:absolute;width:34723;height:91;visibility:visible;mso-wrap-style:square;v-text-anchor:top" coordsize="34723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ucEA&#10;AADeAAAADwAAAGRycy9kb3ducmV2LnhtbERPzWrCQBC+F3yHZQRvdWMD0kZXEaHoRYrRB5hmxySY&#10;nY3ZUePbdwWht/n4fme+7F2jbtSF2rOByTgBRVx4W3Np4Hj4fv8EFQTZYuOZDDwowHIxeJtjZv2d&#10;93TLpVQxhEOGBiqRNtM6FBU5DGPfEkfu5DuHEmFXatvhPYa7Rn8kyVQ7rDk2VNjSuqLinF+dgcMl&#10;xR97zH+xlFO6c9uNrDZszGjYr2aghHr5F7/cWxvnJ+nXBJ7vxBv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mLnBAAAA3gAAAA8AAAAAAAAAAAAAAAAAmAIAAGRycy9kb3du&#10;cmV2LnhtbFBLBQYAAAAABAAEAPUAAACGAwAAAAA=&#10;" path="m,l3472307,r,9144l,9144,,e" fillcolor="black" stroked="f" strokeweight="0">
                  <v:stroke miterlimit="83231f" joinstyle="miter"/>
                  <v:path arrowok="t" textboxrect="0,0,3472307,9144"/>
                </v:shape>
                <w10:anchorlock/>
              </v:group>
            </w:pict>
          </mc:Fallback>
        </mc:AlternateContent>
      </w:r>
      <w:r>
        <w:rPr>
          <w:b/>
        </w:rPr>
        <w:t xml:space="preserve">  </w:t>
      </w:r>
    </w:p>
    <w:p w:rsidR="002406F0" w:rsidRDefault="002406F0" w:rsidP="002406F0">
      <w:pPr>
        <w:spacing w:after="47" w:line="259" w:lineRule="auto"/>
        <w:ind w:left="0" w:right="0" w:firstLine="0"/>
        <w:rPr>
          <w:b/>
        </w:rPr>
      </w:pPr>
    </w:p>
    <w:p w:rsidR="00831C65" w:rsidRPr="00926616" w:rsidRDefault="00FF6038" w:rsidP="002406F0">
      <w:pPr>
        <w:spacing w:after="47" w:line="259" w:lineRule="auto"/>
        <w:ind w:left="0" w:right="0" w:firstLine="0"/>
        <w:jc w:val="center"/>
        <w:rPr>
          <w:sz w:val="22"/>
        </w:rPr>
      </w:pPr>
      <w:r w:rsidRPr="00926616">
        <w:rPr>
          <w:b/>
          <w:sz w:val="22"/>
        </w:rPr>
        <w:t>Confidentiality Agreement</w:t>
      </w:r>
    </w:p>
    <w:p w:rsidR="00831C65" w:rsidRDefault="002406F0" w:rsidP="002406F0">
      <w:pPr>
        <w:spacing w:after="47" w:line="259" w:lineRule="auto"/>
        <w:ind w:right="0"/>
      </w:pPr>
      <w:r>
        <w:t xml:space="preserve">                      </w:t>
      </w:r>
      <w:r w:rsidR="00FF6038">
        <w:rPr>
          <w:rFonts w:ascii="Calibri" w:eastAsia="Calibri" w:hAnsi="Calibri" w:cs="Calibri"/>
          <w:noProof/>
          <w:sz w:val="22"/>
        </w:rPr>
        <mc:AlternateContent>
          <mc:Choice Requires="wpg">
            <w:drawing>
              <wp:inline distT="0" distB="0" distL="0" distR="0" wp14:anchorId="0B91913A" wp14:editId="6A7D058E">
                <wp:extent cx="3481451" cy="9144"/>
                <wp:effectExtent l="0" t="0" r="0" b="0"/>
                <wp:docPr id="7149" name="Group 7149"/>
                <wp:cNvGraphicFramePr/>
                <a:graphic xmlns:a="http://schemas.openxmlformats.org/drawingml/2006/main">
                  <a:graphicData uri="http://schemas.microsoft.com/office/word/2010/wordprocessingGroup">
                    <wpg:wgp>
                      <wpg:cNvGrpSpPr/>
                      <wpg:grpSpPr>
                        <a:xfrm>
                          <a:off x="0" y="0"/>
                          <a:ext cx="3481451" cy="9144"/>
                          <a:chOff x="0" y="0"/>
                          <a:chExt cx="3481451" cy="9144"/>
                        </a:xfrm>
                      </wpg:grpSpPr>
                      <wps:wsp>
                        <wps:cNvPr id="10392" name="Shape 10392"/>
                        <wps:cNvSpPr/>
                        <wps:spPr>
                          <a:xfrm>
                            <a:off x="0" y="0"/>
                            <a:ext cx="3481451" cy="9144"/>
                          </a:xfrm>
                          <a:custGeom>
                            <a:avLst/>
                            <a:gdLst/>
                            <a:ahLst/>
                            <a:cxnLst/>
                            <a:rect l="0" t="0" r="0" b="0"/>
                            <a:pathLst>
                              <a:path w="3481451" h="9144">
                                <a:moveTo>
                                  <a:pt x="0" y="0"/>
                                </a:moveTo>
                                <a:lnTo>
                                  <a:pt x="3481451" y="0"/>
                                </a:lnTo>
                                <a:lnTo>
                                  <a:pt x="34814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DA623D" id="Group 7149" o:spid="_x0000_s1026" style="width:274.15pt;height:.7pt;mso-position-horizontal-relative:char;mso-position-vertical-relative:line" coordsize="34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">
                <v:shape id="Shape 10392" o:spid="_x0000_s1027" style="position:absolute;width:34814;height:91;visibility:visible;mso-wrap-style:square;v-text-anchor:top" coordsize="34814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KsEA&#10;AADeAAAADwAAAGRycy9kb3ducmV2LnhtbERPTWsCMRC9F/wPYQRvNavSqqtRxCIIPbnqfdyMm8XN&#10;ZElSXf+9KRR6m8f7nOW6s424kw+1YwWjYQaCuHS65krB6bh7n4EIEVlj45gUPCnAetV7W2Ku3YMP&#10;dC9iJVIIhxwVmBjbXMpQGrIYhq4lTtzVeYsxQV9J7fGRwm0jx1n2KS3WnBoMtrQ1VN6KH6vg6/lh&#10;iuI0u3zvtYlnefBTHF2UGvS7zQJEpC7+i//ce53mZ5P5GH7fST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v4SrBAAAA3gAAAA8AAAAAAAAAAAAAAAAAmAIAAGRycy9kb3du&#10;cmV2LnhtbFBLBQYAAAAABAAEAPUAAACGAwAAAAA=&#10;" path="m,l3481451,r,9144l,9144,,e" fillcolor="black" stroked="f" strokeweight="0">
                  <v:stroke miterlimit="83231f" joinstyle="miter"/>
                  <v:path arrowok="t" textboxrect="0,0,3481451,9144"/>
                </v:shape>
                <w10:anchorlock/>
              </v:group>
            </w:pict>
          </mc:Fallback>
        </mc:AlternateContent>
      </w:r>
    </w:p>
    <w:p w:rsidR="00831C65" w:rsidRDefault="00831C65" w:rsidP="002406F0">
      <w:pPr>
        <w:spacing w:after="221" w:line="259" w:lineRule="auto"/>
        <w:ind w:left="514" w:right="0" w:firstLine="0"/>
        <w:jc w:val="center"/>
      </w:pPr>
    </w:p>
    <w:p w:rsidR="00831C65" w:rsidRDefault="00FF6038">
      <w:pPr>
        <w:spacing w:after="219" w:line="259" w:lineRule="auto"/>
        <w:ind w:left="0" w:right="16" w:firstLine="0"/>
        <w:jc w:val="center"/>
      </w:pPr>
      <w:r>
        <w:t xml:space="preserve"> </w:t>
      </w:r>
    </w:p>
    <w:p w:rsidR="00831C65" w:rsidRDefault="00831C65">
      <w:pPr>
        <w:spacing w:after="197" w:line="259" w:lineRule="auto"/>
        <w:ind w:left="0" w:right="75" w:firstLine="0"/>
        <w:jc w:val="center"/>
      </w:pPr>
    </w:p>
    <w:p w:rsidR="002406F0" w:rsidRDefault="002406F0" w:rsidP="002406F0">
      <w:pPr>
        <w:spacing w:after="236" w:line="259" w:lineRule="auto"/>
        <w:ind w:left="0" w:right="0" w:firstLine="0"/>
        <w:jc w:val="left"/>
      </w:pPr>
    </w:p>
    <w:p w:rsidR="00831C65" w:rsidRDefault="00FF6038" w:rsidP="002406F0">
      <w:pPr>
        <w:spacing w:after="236" w:line="259" w:lineRule="auto"/>
        <w:ind w:left="0" w:right="0" w:firstLine="0"/>
        <w:jc w:val="center"/>
      </w:pPr>
      <w:r>
        <w:rPr>
          <w:b/>
        </w:rPr>
        <w:t>CLINISAFE LIMITED</w:t>
      </w:r>
      <w:r>
        <w:t xml:space="preserve"> </w:t>
      </w:r>
      <w:r>
        <w:tab/>
      </w:r>
      <w:r>
        <w:rPr>
          <w:b/>
        </w:rPr>
        <w:t>(1)</w:t>
      </w:r>
    </w:p>
    <w:p w:rsidR="00831C65" w:rsidRDefault="00831C65" w:rsidP="00926616">
      <w:pPr>
        <w:spacing w:after="236" w:line="259" w:lineRule="auto"/>
        <w:ind w:left="0" w:right="94" w:firstLine="0"/>
        <w:jc w:val="left"/>
      </w:pPr>
    </w:p>
    <w:p w:rsidR="00831C65" w:rsidRDefault="00FF6038" w:rsidP="002406F0">
      <w:pPr>
        <w:tabs>
          <w:tab w:val="center" w:pos="4537"/>
          <w:tab w:val="center" w:pos="9004"/>
        </w:tabs>
        <w:spacing w:after="238" w:line="259" w:lineRule="auto"/>
        <w:ind w:left="0" w:right="0" w:firstLine="0"/>
        <w:jc w:val="center"/>
      </w:pPr>
      <w:r>
        <w:rPr>
          <w:b/>
        </w:rPr>
        <w:t xml:space="preserve">- </w:t>
      </w:r>
      <w:proofErr w:type="gramStart"/>
      <w:r>
        <w:rPr>
          <w:b/>
        </w:rPr>
        <w:t>and</w:t>
      </w:r>
      <w:proofErr w:type="gramEnd"/>
      <w:r>
        <w:rPr>
          <w:b/>
        </w:rPr>
        <w:t xml:space="preserve"> -</w:t>
      </w:r>
    </w:p>
    <w:p w:rsidR="00926616" w:rsidRDefault="00926616" w:rsidP="00926616">
      <w:pPr>
        <w:spacing w:after="236" w:line="259" w:lineRule="auto"/>
        <w:ind w:left="0" w:right="94" w:firstLine="0"/>
        <w:jc w:val="left"/>
      </w:pPr>
    </w:p>
    <w:p w:rsidR="00831C65" w:rsidRDefault="00926616" w:rsidP="00926616">
      <w:pPr>
        <w:tabs>
          <w:tab w:val="center" w:pos="4536"/>
          <w:tab w:val="right" w:pos="9156"/>
        </w:tabs>
        <w:spacing w:after="238" w:line="259" w:lineRule="auto"/>
        <w:ind w:left="0" w:right="-15" w:firstLine="0"/>
        <w:jc w:val="center"/>
      </w:pPr>
      <w:r>
        <w:rPr>
          <w:b/>
        </w:rPr>
        <w:t xml:space="preserve"> </w:t>
      </w:r>
      <w:r w:rsidR="00FF6038">
        <w:rPr>
          <w:b/>
        </w:rPr>
        <w:t>[                                                                             ]</w:t>
      </w:r>
      <w:r w:rsidR="00FF6038">
        <w:t xml:space="preserve"> </w:t>
      </w:r>
      <w:r w:rsidR="00FF6038">
        <w:rPr>
          <w:b/>
        </w:rPr>
        <w:t>(2)</w:t>
      </w:r>
    </w:p>
    <w:p w:rsidR="00926616" w:rsidRDefault="00926616" w:rsidP="00926616">
      <w:pPr>
        <w:spacing w:after="236" w:line="259" w:lineRule="auto"/>
        <w:ind w:left="0" w:right="94" w:firstLine="0"/>
        <w:jc w:val="left"/>
      </w:pPr>
    </w:p>
    <w:p w:rsidR="00926616" w:rsidRDefault="00926616" w:rsidP="00926616">
      <w:pPr>
        <w:spacing w:after="236" w:line="259" w:lineRule="auto"/>
        <w:ind w:left="0" w:right="94" w:firstLine="0"/>
        <w:jc w:val="left"/>
      </w:pPr>
    </w:p>
    <w:p w:rsidR="00926616" w:rsidRDefault="00926616" w:rsidP="00926616">
      <w:pPr>
        <w:spacing w:after="236" w:line="259" w:lineRule="auto"/>
        <w:ind w:left="0" w:right="94" w:firstLine="0"/>
        <w:jc w:val="left"/>
      </w:pPr>
    </w:p>
    <w:p w:rsidR="00926616" w:rsidRDefault="00926616" w:rsidP="00926616">
      <w:pPr>
        <w:spacing w:after="236" w:line="259" w:lineRule="auto"/>
        <w:ind w:left="0" w:right="94" w:firstLine="0"/>
        <w:jc w:val="left"/>
      </w:pPr>
    </w:p>
    <w:p w:rsidR="00AF6191" w:rsidRDefault="00AF6191">
      <w:pPr>
        <w:spacing w:after="160" w:line="259" w:lineRule="auto"/>
        <w:ind w:left="0" w:right="0" w:firstLine="0"/>
        <w:jc w:val="left"/>
      </w:pPr>
      <w:r>
        <w:br w:type="page"/>
      </w:r>
      <w:bookmarkStart w:id="0" w:name="_GoBack"/>
      <w:bookmarkEnd w:id="0"/>
    </w:p>
    <w:p w:rsidR="002406F0" w:rsidRDefault="002406F0">
      <w:pPr>
        <w:spacing w:after="0" w:line="259" w:lineRule="auto"/>
        <w:ind w:left="226" w:right="0" w:firstLine="0"/>
        <w:jc w:val="left"/>
      </w:pPr>
    </w:p>
    <w:sdt>
      <w:sdtPr>
        <w:id w:val="-62806198"/>
        <w:docPartObj>
          <w:docPartGallery w:val="Table of Contents"/>
        </w:docPartObj>
      </w:sdtPr>
      <w:sdtContent>
        <w:p w:rsidR="00831C65" w:rsidRDefault="00FF6038">
          <w:pPr>
            <w:spacing w:after="218" w:line="259" w:lineRule="auto"/>
            <w:ind w:left="1847" w:right="2037" w:hanging="10"/>
            <w:jc w:val="center"/>
          </w:pPr>
          <w:r>
            <w:rPr>
              <w:b/>
            </w:rPr>
            <w:t xml:space="preserve">CONTENTS </w:t>
          </w:r>
        </w:p>
        <w:p w:rsidR="00831C65" w:rsidRDefault="00FF6038">
          <w:pPr>
            <w:spacing w:after="231" w:line="259" w:lineRule="auto"/>
            <w:ind w:left="226" w:right="0" w:firstLine="0"/>
            <w:jc w:val="left"/>
          </w:pPr>
          <w:r>
            <w:t xml:space="preserve"> </w:t>
          </w:r>
        </w:p>
        <w:p w:rsidR="00831C65" w:rsidRDefault="00FF6038">
          <w:pPr>
            <w:pStyle w:val="Heading2"/>
            <w:tabs>
              <w:tab w:val="center" w:pos="556"/>
              <w:tab w:val="center" w:pos="8485"/>
            </w:tabs>
            <w:spacing w:after="8"/>
            <w:ind w:left="0" w:firstLine="0"/>
            <w:jc w:val="left"/>
          </w:pPr>
          <w:r>
            <w:rPr>
              <w:rFonts w:ascii="Calibri" w:eastAsia="Calibri" w:hAnsi="Calibri" w:cs="Calibri"/>
              <w:b w:val="0"/>
              <w:sz w:val="22"/>
            </w:rPr>
            <w:tab/>
          </w:r>
          <w:r>
            <w:t xml:space="preserve">Clause </w:t>
          </w:r>
          <w:r>
            <w:tab/>
            <w:t xml:space="preserve">Page </w:t>
          </w:r>
        </w:p>
        <w:p w:rsidR="00831C65" w:rsidRDefault="00FF6038">
          <w:pPr>
            <w:spacing w:after="8" w:line="259" w:lineRule="auto"/>
            <w:ind w:left="226" w:right="0" w:firstLine="0"/>
            <w:jc w:val="left"/>
          </w:pPr>
          <w:r>
            <w:rPr>
              <w:b/>
            </w:rPr>
            <w:t xml:space="preserve"> </w:t>
          </w:r>
        </w:p>
        <w:p w:rsidR="00926616" w:rsidRDefault="00FF6038">
          <w:pPr>
            <w:pStyle w:val="TOC1"/>
            <w:tabs>
              <w:tab w:val="left" w:pos="660"/>
              <w:tab w:val="right" w:leader="dot" w:pos="8303"/>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393445020" w:history="1">
            <w:r w:rsidR="00926616" w:rsidRPr="008B0A0D">
              <w:rPr>
                <w:rStyle w:val="Hyperlink"/>
                <w:bCs/>
                <w:noProof/>
                <w:u w:color="000000"/>
              </w:rPr>
              <w:t>1</w:t>
            </w:r>
            <w:r w:rsidR="00926616">
              <w:rPr>
                <w:rFonts w:asciiTheme="minorHAnsi" w:eastAsiaTheme="minorEastAsia" w:hAnsiTheme="minorHAnsi" w:cstheme="minorBidi"/>
                <w:noProof/>
                <w:color w:val="auto"/>
                <w:sz w:val="22"/>
              </w:rPr>
              <w:tab/>
            </w:r>
            <w:r w:rsidR="00926616" w:rsidRPr="008B0A0D">
              <w:rPr>
                <w:rStyle w:val="Hyperlink"/>
                <w:noProof/>
              </w:rPr>
              <w:t>Definitions</w:t>
            </w:r>
            <w:r w:rsidR="00926616">
              <w:rPr>
                <w:noProof/>
                <w:webHidden/>
              </w:rPr>
              <w:tab/>
            </w:r>
            <w:r w:rsidR="00926616">
              <w:rPr>
                <w:noProof/>
                <w:webHidden/>
              </w:rPr>
              <w:fldChar w:fldCharType="begin"/>
            </w:r>
            <w:r w:rsidR="00926616">
              <w:rPr>
                <w:noProof/>
                <w:webHidden/>
              </w:rPr>
              <w:instrText xml:space="preserve"> PAGEREF _Toc393445020 \h </w:instrText>
            </w:r>
            <w:r w:rsidR="00926616">
              <w:rPr>
                <w:noProof/>
                <w:webHidden/>
              </w:rPr>
            </w:r>
            <w:r w:rsidR="00926616">
              <w:rPr>
                <w:noProof/>
                <w:webHidden/>
              </w:rPr>
              <w:fldChar w:fldCharType="separate"/>
            </w:r>
            <w:r w:rsidR="00926616">
              <w:rPr>
                <w:noProof/>
                <w:webHidden/>
              </w:rPr>
              <w:t>3</w:t>
            </w:r>
            <w:r w:rsidR="00926616">
              <w:rPr>
                <w:noProof/>
                <w:webHidden/>
              </w:rPr>
              <w:fldChar w:fldCharType="end"/>
            </w:r>
          </w:hyperlink>
        </w:p>
        <w:p w:rsidR="00926616" w:rsidRDefault="00926616">
          <w:pPr>
            <w:pStyle w:val="TOC1"/>
            <w:tabs>
              <w:tab w:val="left" w:pos="660"/>
              <w:tab w:val="right" w:leader="dot" w:pos="8303"/>
            </w:tabs>
            <w:rPr>
              <w:rFonts w:asciiTheme="minorHAnsi" w:eastAsiaTheme="minorEastAsia" w:hAnsiTheme="minorHAnsi" w:cstheme="minorBidi"/>
              <w:noProof/>
              <w:color w:val="auto"/>
              <w:sz w:val="22"/>
            </w:rPr>
          </w:pPr>
          <w:hyperlink w:anchor="_Toc393445021" w:history="1">
            <w:r w:rsidRPr="008B0A0D">
              <w:rPr>
                <w:rStyle w:val="Hyperlink"/>
                <w:bCs/>
                <w:noProof/>
                <w:u w:color="000000"/>
              </w:rPr>
              <w:t>2</w:t>
            </w:r>
            <w:r>
              <w:rPr>
                <w:rFonts w:asciiTheme="minorHAnsi" w:eastAsiaTheme="minorEastAsia" w:hAnsiTheme="minorHAnsi" w:cstheme="minorBidi"/>
                <w:noProof/>
                <w:color w:val="auto"/>
                <w:sz w:val="22"/>
              </w:rPr>
              <w:tab/>
            </w:r>
            <w:r w:rsidRPr="008B0A0D">
              <w:rPr>
                <w:rStyle w:val="Hyperlink"/>
                <w:noProof/>
              </w:rPr>
              <w:t>Confidentiality Undertakings</w:t>
            </w:r>
            <w:r>
              <w:rPr>
                <w:noProof/>
                <w:webHidden/>
              </w:rPr>
              <w:tab/>
            </w:r>
            <w:r>
              <w:rPr>
                <w:noProof/>
                <w:webHidden/>
              </w:rPr>
              <w:fldChar w:fldCharType="begin"/>
            </w:r>
            <w:r>
              <w:rPr>
                <w:noProof/>
                <w:webHidden/>
              </w:rPr>
              <w:instrText xml:space="preserve"> PAGEREF _Toc393445021 \h </w:instrText>
            </w:r>
            <w:r>
              <w:rPr>
                <w:noProof/>
                <w:webHidden/>
              </w:rPr>
            </w:r>
            <w:r>
              <w:rPr>
                <w:noProof/>
                <w:webHidden/>
              </w:rPr>
              <w:fldChar w:fldCharType="separate"/>
            </w:r>
            <w:r>
              <w:rPr>
                <w:noProof/>
                <w:webHidden/>
              </w:rPr>
              <w:t>5</w:t>
            </w:r>
            <w:r>
              <w:rPr>
                <w:noProof/>
                <w:webHidden/>
              </w:rPr>
              <w:fldChar w:fldCharType="end"/>
            </w:r>
          </w:hyperlink>
        </w:p>
        <w:p w:rsidR="00926616" w:rsidRDefault="00926616">
          <w:pPr>
            <w:pStyle w:val="TOC1"/>
            <w:tabs>
              <w:tab w:val="left" w:pos="660"/>
              <w:tab w:val="right" w:leader="dot" w:pos="8303"/>
            </w:tabs>
            <w:rPr>
              <w:rFonts w:asciiTheme="minorHAnsi" w:eastAsiaTheme="minorEastAsia" w:hAnsiTheme="minorHAnsi" w:cstheme="minorBidi"/>
              <w:noProof/>
              <w:color w:val="auto"/>
              <w:sz w:val="22"/>
            </w:rPr>
          </w:pPr>
          <w:hyperlink w:anchor="_Toc393445022" w:history="1">
            <w:r w:rsidRPr="008B0A0D">
              <w:rPr>
                <w:rStyle w:val="Hyperlink"/>
                <w:bCs/>
                <w:noProof/>
                <w:u w:color="000000"/>
              </w:rPr>
              <w:t>3</w:t>
            </w:r>
            <w:r>
              <w:rPr>
                <w:rFonts w:asciiTheme="minorHAnsi" w:eastAsiaTheme="minorEastAsia" w:hAnsiTheme="minorHAnsi" w:cstheme="minorBidi"/>
                <w:noProof/>
                <w:color w:val="auto"/>
                <w:sz w:val="22"/>
              </w:rPr>
              <w:tab/>
            </w:r>
            <w:r w:rsidRPr="008B0A0D">
              <w:rPr>
                <w:rStyle w:val="Hyperlink"/>
                <w:noProof/>
              </w:rPr>
              <w:t>Release from Confidentiality</w:t>
            </w:r>
            <w:r>
              <w:rPr>
                <w:noProof/>
                <w:webHidden/>
              </w:rPr>
              <w:tab/>
            </w:r>
            <w:r>
              <w:rPr>
                <w:noProof/>
                <w:webHidden/>
              </w:rPr>
              <w:fldChar w:fldCharType="begin"/>
            </w:r>
            <w:r>
              <w:rPr>
                <w:noProof/>
                <w:webHidden/>
              </w:rPr>
              <w:instrText xml:space="preserve"> PAGEREF _Toc393445022 \h </w:instrText>
            </w:r>
            <w:r>
              <w:rPr>
                <w:noProof/>
                <w:webHidden/>
              </w:rPr>
            </w:r>
            <w:r>
              <w:rPr>
                <w:noProof/>
                <w:webHidden/>
              </w:rPr>
              <w:fldChar w:fldCharType="separate"/>
            </w:r>
            <w:r>
              <w:rPr>
                <w:noProof/>
                <w:webHidden/>
              </w:rPr>
              <w:t>6</w:t>
            </w:r>
            <w:r>
              <w:rPr>
                <w:noProof/>
                <w:webHidden/>
              </w:rPr>
              <w:fldChar w:fldCharType="end"/>
            </w:r>
          </w:hyperlink>
        </w:p>
        <w:p w:rsidR="00926616" w:rsidRDefault="00926616">
          <w:pPr>
            <w:pStyle w:val="TOC1"/>
            <w:tabs>
              <w:tab w:val="left" w:pos="660"/>
              <w:tab w:val="right" w:leader="dot" w:pos="8303"/>
            </w:tabs>
            <w:rPr>
              <w:rFonts w:asciiTheme="minorHAnsi" w:eastAsiaTheme="minorEastAsia" w:hAnsiTheme="minorHAnsi" w:cstheme="minorBidi"/>
              <w:noProof/>
              <w:color w:val="auto"/>
              <w:sz w:val="22"/>
            </w:rPr>
          </w:pPr>
          <w:hyperlink w:anchor="_Toc393445023" w:history="1">
            <w:r w:rsidRPr="008B0A0D">
              <w:rPr>
                <w:rStyle w:val="Hyperlink"/>
                <w:bCs/>
                <w:noProof/>
                <w:u w:color="000000"/>
              </w:rPr>
              <w:t>4</w:t>
            </w:r>
            <w:r>
              <w:rPr>
                <w:rFonts w:asciiTheme="minorHAnsi" w:eastAsiaTheme="minorEastAsia" w:hAnsiTheme="minorHAnsi" w:cstheme="minorBidi"/>
                <w:noProof/>
                <w:color w:val="auto"/>
                <w:sz w:val="22"/>
              </w:rPr>
              <w:tab/>
            </w:r>
            <w:r w:rsidRPr="008B0A0D">
              <w:rPr>
                <w:rStyle w:val="Hyperlink"/>
                <w:noProof/>
              </w:rPr>
              <w:t>Duration of Confidentiality Obligation</w:t>
            </w:r>
            <w:r>
              <w:rPr>
                <w:noProof/>
                <w:webHidden/>
              </w:rPr>
              <w:tab/>
            </w:r>
            <w:r>
              <w:rPr>
                <w:noProof/>
                <w:webHidden/>
              </w:rPr>
              <w:fldChar w:fldCharType="begin"/>
            </w:r>
            <w:r>
              <w:rPr>
                <w:noProof/>
                <w:webHidden/>
              </w:rPr>
              <w:instrText xml:space="preserve"> PAGEREF _Toc393445023 \h </w:instrText>
            </w:r>
            <w:r>
              <w:rPr>
                <w:noProof/>
                <w:webHidden/>
              </w:rPr>
            </w:r>
            <w:r>
              <w:rPr>
                <w:noProof/>
                <w:webHidden/>
              </w:rPr>
              <w:fldChar w:fldCharType="separate"/>
            </w:r>
            <w:r>
              <w:rPr>
                <w:noProof/>
                <w:webHidden/>
              </w:rPr>
              <w:t>7</w:t>
            </w:r>
            <w:r>
              <w:rPr>
                <w:noProof/>
                <w:webHidden/>
              </w:rPr>
              <w:fldChar w:fldCharType="end"/>
            </w:r>
          </w:hyperlink>
        </w:p>
        <w:p w:rsidR="00926616" w:rsidRDefault="00926616">
          <w:pPr>
            <w:pStyle w:val="TOC1"/>
            <w:tabs>
              <w:tab w:val="left" w:pos="660"/>
              <w:tab w:val="right" w:leader="dot" w:pos="8303"/>
            </w:tabs>
            <w:rPr>
              <w:rFonts w:asciiTheme="minorHAnsi" w:eastAsiaTheme="minorEastAsia" w:hAnsiTheme="minorHAnsi" w:cstheme="minorBidi"/>
              <w:noProof/>
              <w:color w:val="auto"/>
              <w:sz w:val="22"/>
            </w:rPr>
          </w:pPr>
          <w:hyperlink w:anchor="_Toc393445024" w:history="1">
            <w:r w:rsidRPr="008B0A0D">
              <w:rPr>
                <w:rStyle w:val="Hyperlink"/>
                <w:bCs/>
                <w:noProof/>
                <w:u w:color="000000"/>
              </w:rPr>
              <w:t>5</w:t>
            </w:r>
            <w:r>
              <w:rPr>
                <w:rFonts w:asciiTheme="minorHAnsi" w:eastAsiaTheme="minorEastAsia" w:hAnsiTheme="minorHAnsi" w:cstheme="minorBidi"/>
                <w:noProof/>
                <w:color w:val="auto"/>
                <w:sz w:val="22"/>
              </w:rPr>
              <w:tab/>
            </w:r>
            <w:r w:rsidRPr="008B0A0D">
              <w:rPr>
                <w:rStyle w:val="Hyperlink"/>
                <w:noProof/>
              </w:rPr>
              <w:t>Ownership</w:t>
            </w:r>
            <w:r>
              <w:rPr>
                <w:noProof/>
                <w:webHidden/>
              </w:rPr>
              <w:tab/>
            </w:r>
            <w:r>
              <w:rPr>
                <w:noProof/>
                <w:webHidden/>
              </w:rPr>
              <w:fldChar w:fldCharType="begin"/>
            </w:r>
            <w:r>
              <w:rPr>
                <w:noProof/>
                <w:webHidden/>
              </w:rPr>
              <w:instrText xml:space="preserve"> PAGEREF _Toc393445024 \h </w:instrText>
            </w:r>
            <w:r>
              <w:rPr>
                <w:noProof/>
                <w:webHidden/>
              </w:rPr>
            </w:r>
            <w:r>
              <w:rPr>
                <w:noProof/>
                <w:webHidden/>
              </w:rPr>
              <w:fldChar w:fldCharType="separate"/>
            </w:r>
            <w:r>
              <w:rPr>
                <w:noProof/>
                <w:webHidden/>
              </w:rPr>
              <w:t>7</w:t>
            </w:r>
            <w:r>
              <w:rPr>
                <w:noProof/>
                <w:webHidden/>
              </w:rPr>
              <w:fldChar w:fldCharType="end"/>
            </w:r>
          </w:hyperlink>
        </w:p>
        <w:p w:rsidR="00926616" w:rsidRDefault="00926616">
          <w:pPr>
            <w:pStyle w:val="TOC1"/>
            <w:tabs>
              <w:tab w:val="left" w:pos="660"/>
              <w:tab w:val="right" w:leader="dot" w:pos="8303"/>
            </w:tabs>
            <w:rPr>
              <w:rFonts w:asciiTheme="minorHAnsi" w:eastAsiaTheme="minorEastAsia" w:hAnsiTheme="minorHAnsi" w:cstheme="minorBidi"/>
              <w:noProof/>
              <w:color w:val="auto"/>
              <w:sz w:val="22"/>
            </w:rPr>
          </w:pPr>
          <w:hyperlink w:anchor="_Toc393445025" w:history="1">
            <w:r w:rsidRPr="008B0A0D">
              <w:rPr>
                <w:rStyle w:val="Hyperlink"/>
                <w:bCs/>
                <w:noProof/>
                <w:u w:color="000000"/>
              </w:rPr>
              <w:t>6</w:t>
            </w:r>
            <w:r>
              <w:rPr>
                <w:rFonts w:asciiTheme="minorHAnsi" w:eastAsiaTheme="minorEastAsia" w:hAnsiTheme="minorHAnsi" w:cstheme="minorBidi"/>
                <w:noProof/>
                <w:color w:val="auto"/>
                <w:sz w:val="22"/>
              </w:rPr>
              <w:tab/>
            </w:r>
            <w:r w:rsidRPr="008B0A0D">
              <w:rPr>
                <w:rStyle w:val="Hyperlink"/>
                <w:noProof/>
              </w:rPr>
              <w:t>Disclosure to Affiliates</w:t>
            </w:r>
            <w:r>
              <w:rPr>
                <w:noProof/>
                <w:webHidden/>
              </w:rPr>
              <w:tab/>
            </w:r>
            <w:r>
              <w:rPr>
                <w:noProof/>
                <w:webHidden/>
              </w:rPr>
              <w:fldChar w:fldCharType="begin"/>
            </w:r>
            <w:r>
              <w:rPr>
                <w:noProof/>
                <w:webHidden/>
              </w:rPr>
              <w:instrText xml:space="preserve"> PAGEREF _Toc393445025 \h </w:instrText>
            </w:r>
            <w:r>
              <w:rPr>
                <w:noProof/>
                <w:webHidden/>
              </w:rPr>
            </w:r>
            <w:r>
              <w:rPr>
                <w:noProof/>
                <w:webHidden/>
              </w:rPr>
              <w:fldChar w:fldCharType="separate"/>
            </w:r>
            <w:r>
              <w:rPr>
                <w:noProof/>
                <w:webHidden/>
              </w:rPr>
              <w:t>7</w:t>
            </w:r>
            <w:r>
              <w:rPr>
                <w:noProof/>
                <w:webHidden/>
              </w:rPr>
              <w:fldChar w:fldCharType="end"/>
            </w:r>
          </w:hyperlink>
        </w:p>
        <w:p w:rsidR="00926616" w:rsidRDefault="00926616">
          <w:pPr>
            <w:pStyle w:val="TOC1"/>
            <w:tabs>
              <w:tab w:val="left" w:pos="660"/>
              <w:tab w:val="right" w:leader="dot" w:pos="8303"/>
            </w:tabs>
            <w:rPr>
              <w:rFonts w:asciiTheme="minorHAnsi" w:eastAsiaTheme="minorEastAsia" w:hAnsiTheme="minorHAnsi" w:cstheme="minorBidi"/>
              <w:noProof/>
              <w:color w:val="auto"/>
              <w:sz w:val="22"/>
            </w:rPr>
          </w:pPr>
          <w:hyperlink w:anchor="_Toc393445026" w:history="1">
            <w:r w:rsidRPr="008B0A0D">
              <w:rPr>
                <w:rStyle w:val="Hyperlink"/>
                <w:bCs/>
                <w:noProof/>
                <w:u w:color="000000"/>
              </w:rPr>
              <w:t>7</w:t>
            </w:r>
            <w:r>
              <w:rPr>
                <w:rFonts w:asciiTheme="minorHAnsi" w:eastAsiaTheme="minorEastAsia" w:hAnsiTheme="minorHAnsi" w:cstheme="minorBidi"/>
                <w:noProof/>
                <w:color w:val="auto"/>
                <w:sz w:val="22"/>
              </w:rPr>
              <w:tab/>
            </w:r>
            <w:r w:rsidRPr="008B0A0D">
              <w:rPr>
                <w:rStyle w:val="Hyperlink"/>
                <w:noProof/>
              </w:rPr>
              <w:t>No representation or warrany</w:t>
            </w:r>
            <w:r>
              <w:rPr>
                <w:noProof/>
                <w:webHidden/>
              </w:rPr>
              <w:tab/>
            </w:r>
            <w:r>
              <w:rPr>
                <w:noProof/>
                <w:webHidden/>
              </w:rPr>
              <w:fldChar w:fldCharType="begin"/>
            </w:r>
            <w:r>
              <w:rPr>
                <w:noProof/>
                <w:webHidden/>
              </w:rPr>
              <w:instrText xml:space="preserve"> PAGEREF _Toc393445026 \h </w:instrText>
            </w:r>
            <w:r>
              <w:rPr>
                <w:noProof/>
                <w:webHidden/>
              </w:rPr>
            </w:r>
            <w:r>
              <w:rPr>
                <w:noProof/>
                <w:webHidden/>
              </w:rPr>
              <w:fldChar w:fldCharType="separate"/>
            </w:r>
            <w:r>
              <w:rPr>
                <w:noProof/>
                <w:webHidden/>
              </w:rPr>
              <w:t>8</w:t>
            </w:r>
            <w:r>
              <w:rPr>
                <w:noProof/>
                <w:webHidden/>
              </w:rPr>
              <w:fldChar w:fldCharType="end"/>
            </w:r>
          </w:hyperlink>
        </w:p>
        <w:p w:rsidR="00926616" w:rsidRDefault="00926616">
          <w:pPr>
            <w:pStyle w:val="TOC1"/>
            <w:tabs>
              <w:tab w:val="left" w:pos="660"/>
              <w:tab w:val="right" w:leader="dot" w:pos="8303"/>
            </w:tabs>
            <w:rPr>
              <w:rFonts w:asciiTheme="minorHAnsi" w:eastAsiaTheme="minorEastAsia" w:hAnsiTheme="minorHAnsi" w:cstheme="minorBidi"/>
              <w:noProof/>
              <w:color w:val="auto"/>
              <w:sz w:val="22"/>
            </w:rPr>
          </w:pPr>
          <w:hyperlink w:anchor="_Toc393445027" w:history="1">
            <w:r w:rsidRPr="008B0A0D">
              <w:rPr>
                <w:rStyle w:val="Hyperlink"/>
                <w:bCs/>
                <w:noProof/>
                <w:u w:color="000000"/>
              </w:rPr>
              <w:t>8</w:t>
            </w:r>
            <w:r>
              <w:rPr>
                <w:rFonts w:asciiTheme="minorHAnsi" w:eastAsiaTheme="minorEastAsia" w:hAnsiTheme="minorHAnsi" w:cstheme="minorBidi"/>
                <w:noProof/>
                <w:color w:val="auto"/>
                <w:sz w:val="22"/>
              </w:rPr>
              <w:tab/>
            </w:r>
            <w:r w:rsidRPr="008B0A0D">
              <w:rPr>
                <w:rStyle w:val="Hyperlink"/>
                <w:noProof/>
              </w:rPr>
              <w:t>Damages Not An Adequate Remedy</w:t>
            </w:r>
            <w:r>
              <w:rPr>
                <w:noProof/>
                <w:webHidden/>
              </w:rPr>
              <w:tab/>
            </w:r>
            <w:r>
              <w:rPr>
                <w:noProof/>
                <w:webHidden/>
              </w:rPr>
              <w:fldChar w:fldCharType="begin"/>
            </w:r>
            <w:r>
              <w:rPr>
                <w:noProof/>
                <w:webHidden/>
              </w:rPr>
              <w:instrText xml:space="preserve"> PAGEREF _Toc393445027 \h </w:instrText>
            </w:r>
            <w:r>
              <w:rPr>
                <w:noProof/>
                <w:webHidden/>
              </w:rPr>
            </w:r>
            <w:r>
              <w:rPr>
                <w:noProof/>
                <w:webHidden/>
              </w:rPr>
              <w:fldChar w:fldCharType="separate"/>
            </w:r>
            <w:r>
              <w:rPr>
                <w:noProof/>
                <w:webHidden/>
              </w:rPr>
              <w:t>8</w:t>
            </w:r>
            <w:r>
              <w:rPr>
                <w:noProof/>
                <w:webHidden/>
              </w:rPr>
              <w:fldChar w:fldCharType="end"/>
            </w:r>
          </w:hyperlink>
        </w:p>
        <w:p w:rsidR="00926616" w:rsidRDefault="00926616">
          <w:pPr>
            <w:pStyle w:val="TOC1"/>
            <w:tabs>
              <w:tab w:val="left" w:pos="660"/>
              <w:tab w:val="right" w:leader="dot" w:pos="8303"/>
            </w:tabs>
            <w:rPr>
              <w:rFonts w:asciiTheme="minorHAnsi" w:eastAsiaTheme="minorEastAsia" w:hAnsiTheme="minorHAnsi" w:cstheme="minorBidi"/>
              <w:noProof/>
              <w:color w:val="auto"/>
              <w:sz w:val="22"/>
            </w:rPr>
          </w:pPr>
          <w:hyperlink w:anchor="_Toc393445028" w:history="1">
            <w:r w:rsidRPr="008B0A0D">
              <w:rPr>
                <w:rStyle w:val="Hyperlink"/>
                <w:bCs/>
                <w:noProof/>
                <w:u w:color="000000"/>
              </w:rPr>
              <w:t>9</w:t>
            </w:r>
            <w:r>
              <w:rPr>
                <w:rFonts w:asciiTheme="minorHAnsi" w:eastAsiaTheme="minorEastAsia" w:hAnsiTheme="minorHAnsi" w:cstheme="minorBidi"/>
                <w:noProof/>
                <w:color w:val="auto"/>
                <w:sz w:val="22"/>
              </w:rPr>
              <w:tab/>
            </w:r>
            <w:r w:rsidRPr="008B0A0D">
              <w:rPr>
                <w:rStyle w:val="Hyperlink"/>
                <w:noProof/>
              </w:rPr>
              <w:t>Non Compete</w:t>
            </w:r>
            <w:r>
              <w:rPr>
                <w:noProof/>
                <w:webHidden/>
              </w:rPr>
              <w:tab/>
            </w:r>
            <w:r>
              <w:rPr>
                <w:noProof/>
                <w:webHidden/>
              </w:rPr>
              <w:fldChar w:fldCharType="begin"/>
            </w:r>
            <w:r>
              <w:rPr>
                <w:noProof/>
                <w:webHidden/>
              </w:rPr>
              <w:instrText xml:space="preserve"> PAGEREF _Toc393445028 \h </w:instrText>
            </w:r>
            <w:r>
              <w:rPr>
                <w:noProof/>
                <w:webHidden/>
              </w:rPr>
            </w:r>
            <w:r>
              <w:rPr>
                <w:noProof/>
                <w:webHidden/>
              </w:rPr>
              <w:fldChar w:fldCharType="separate"/>
            </w:r>
            <w:r>
              <w:rPr>
                <w:noProof/>
                <w:webHidden/>
              </w:rPr>
              <w:t>8</w:t>
            </w:r>
            <w:r>
              <w:rPr>
                <w:noProof/>
                <w:webHidden/>
              </w:rPr>
              <w:fldChar w:fldCharType="end"/>
            </w:r>
          </w:hyperlink>
        </w:p>
        <w:p w:rsidR="00926616" w:rsidRDefault="00926616">
          <w:pPr>
            <w:pStyle w:val="TOC1"/>
            <w:tabs>
              <w:tab w:val="left" w:pos="880"/>
              <w:tab w:val="right" w:leader="dot" w:pos="8303"/>
            </w:tabs>
            <w:rPr>
              <w:rFonts w:asciiTheme="minorHAnsi" w:eastAsiaTheme="minorEastAsia" w:hAnsiTheme="minorHAnsi" w:cstheme="minorBidi"/>
              <w:noProof/>
              <w:color w:val="auto"/>
              <w:sz w:val="22"/>
            </w:rPr>
          </w:pPr>
          <w:hyperlink w:anchor="_Toc393445029" w:history="1">
            <w:r w:rsidRPr="008B0A0D">
              <w:rPr>
                <w:rStyle w:val="Hyperlink"/>
                <w:bCs/>
                <w:noProof/>
                <w:u w:color="000000"/>
              </w:rPr>
              <w:t>10</w:t>
            </w:r>
            <w:r>
              <w:rPr>
                <w:rFonts w:asciiTheme="minorHAnsi" w:eastAsiaTheme="minorEastAsia" w:hAnsiTheme="minorHAnsi" w:cstheme="minorBidi"/>
                <w:noProof/>
                <w:color w:val="auto"/>
                <w:sz w:val="22"/>
              </w:rPr>
              <w:tab/>
            </w:r>
            <w:r w:rsidRPr="008B0A0D">
              <w:rPr>
                <w:rStyle w:val="Hyperlink"/>
                <w:noProof/>
              </w:rPr>
              <w:t>General</w:t>
            </w:r>
            <w:r>
              <w:rPr>
                <w:noProof/>
                <w:webHidden/>
              </w:rPr>
              <w:tab/>
            </w:r>
            <w:r>
              <w:rPr>
                <w:noProof/>
                <w:webHidden/>
              </w:rPr>
              <w:fldChar w:fldCharType="begin"/>
            </w:r>
            <w:r>
              <w:rPr>
                <w:noProof/>
                <w:webHidden/>
              </w:rPr>
              <w:instrText xml:space="preserve"> PAGEREF _Toc393445029 \h </w:instrText>
            </w:r>
            <w:r>
              <w:rPr>
                <w:noProof/>
                <w:webHidden/>
              </w:rPr>
            </w:r>
            <w:r>
              <w:rPr>
                <w:noProof/>
                <w:webHidden/>
              </w:rPr>
              <w:fldChar w:fldCharType="separate"/>
            </w:r>
            <w:r>
              <w:rPr>
                <w:noProof/>
                <w:webHidden/>
              </w:rPr>
              <w:t>8</w:t>
            </w:r>
            <w:r>
              <w:rPr>
                <w:noProof/>
                <w:webHidden/>
              </w:rPr>
              <w:fldChar w:fldCharType="end"/>
            </w:r>
          </w:hyperlink>
        </w:p>
        <w:p w:rsidR="00926616" w:rsidRDefault="00926616">
          <w:pPr>
            <w:pStyle w:val="TOC1"/>
            <w:tabs>
              <w:tab w:val="left" w:pos="880"/>
              <w:tab w:val="right" w:leader="dot" w:pos="8303"/>
            </w:tabs>
            <w:rPr>
              <w:rFonts w:asciiTheme="minorHAnsi" w:eastAsiaTheme="minorEastAsia" w:hAnsiTheme="minorHAnsi" w:cstheme="minorBidi"/>
              <w:noProof/>
              <w:color w:val="auto"/>
              <w:sz w:val="22"/>
            </w:rPr>
          </w:pPr>
          <w:hyperlink w:anchor="_Toc393445030" w:history="1">
            <w:r w:rsidRPr="008B0A0D">
              <w:rPr>
                <w:rStyle w:val="Hyperlink"/>
                <w:bCs/>
                <w:noProof/>
                <w:u w:color="000000"/>
              </w:rPr>
              <w:t>11</w:t>
            </w:r>
            <w:r>
              <w:rPr>
                <w:rFonts w:asciiTheme="minorHAnsi" w:eastAsiaTheme="minorEastAsia" w:hAnsiTheme="minorHAnsi" w:cstheme="minorBidi"/>
                <w:noProof/>
                <w:color w:val="auto"/>
                <w:sz w:val="22"/>
              </w:rPr>
              <w:tab/>
            </w:r>
            <w:r w:rsidRPr="008B0A0D">
              <w:rPr>
                <w:rStyle w:val="Hyperlink"/>
                <w:noProof/>
              </w:rPr>
              <w:t>Governing Law and Jurisdiction</w:t>
            </w:r>
            <w:r>
              <w:rPr>
                <w:noProof/>
                <w:webHidden/>
              </w:rPr>
              <w:tab/>
            </w:r>
            <w:r>
              <w:rPr>
                <w:noProof/>
                <w:webHidden/>
              </w:rPr>
              <w:fldChar w:fldCharType="begin"/>
            </w:r>
            <w:r>
              <w:rPr>
                <w:noProof/>
                <w:webHidden/>
              </w:rPr>
              <w:instrText xml:space="preserve"> PAGEREF _Toc393445030 \h </w:instrText>
            </w:r>
            <w:r>
              <w:rPr>
                <w:noProof/>
                <w:webHidden/>
              </w:rPr>
            </w:r>
            <w:r>
              <w:rPr>
                <w:noProof/>
                <w:webHidden/>
              </w:rPr>
              <w:fldChar w:fldCharType="separate"/>
            </w:r>
            <w:r>
              <w:rPr>
                <w:noProof/>
                <w:webHidden/>
              </w:rPr>
              <w:t>9</w:t>
            </w:r>
            <w:r>
              <w:rPr>
                <w:noProof/>
                <w:webHidden/>
              </w:rPr>
              <w:fldChar w:fldCharType="end"/>
            </w:r>
          </w:hyperlink>
        </w:p>
        <w:p w:rsidR="00831C65" w:rsidRDefault="00FF6038">
          <w:r>
            <w:fldChar w:fldCharType="end"/>
          </w:r>
        </w:p>
      </w:sdtContent>
    </w:sdt>
    <w:p w:rsidR="00831C65" w:rsidRDefault="00FF6038">
      <w:pPr>
        <w:spacing w:after="221" w:line="259" w:lineRule="auto"/>
        <w:ind w:left="226" w:right="0" w:firstLine="0"/>
        <w:jc w:val="left"/>
      </w:pPr>
      <w:r>
        <w:t xml:space="preserve"> </w:t>
      </w:r>
    </w:p>
    <w:p w:rsidR="00831C65" w:rsidRDefault="00FF6038">
      <w:pPr>
        <w:spacing w:after="7666" w:line="259" w:lineRule="auto"/>
        <w:ind w:left="226" w:right="0" w:firstLine="0"/>
        <w:jc w:val="left"/>
      </w:pPr>
      <w:r>
        <w:t xml:space="preserve"> </w:t>
      </w:r>
    </w:p>
    <w:p w:rsidR="00831C65" w:rsidRDefault="00831C65">
      <w:pPr>
        <w:spacing w:after="0" w:line="259" w:lineRule="auto"/>
        <w:ind w:left="226" w:right="0" w:firstLine="0"/>
        <w:jc w:val="left"/>
      </w:pPr>
    </w:p>
    <w:p w:rsidR="00C5329B" w:rsidRPr="006A0895" w:rsidRDefault="00C5329B" w:rsidP="00C5329B">
      <w:pPr>
        <w:spacing w:after="0" w:line="240" w:lineRule="auto"/>
        <w:ind w:left="0" w:right="0" w:firstLine="0"/>
        <w:jc w:val="left"/>
        <w:rPr>
          <w:rFonts w:eastAsia="Times New Roman"/>
          <w:b/>
          <w:color w:val="auto"/>
          <w:szCs w:val="20"/>
          <w:lang w:eastAsia="en-US"/>
        </w:rPr>
      </w:pPr>
      <w:r w:rsidRPr="006A0895">
        <w:rPr>
          <w:rFonts w:eastAsia="Times New Roman"/>
          <w:color w:val="auto"/>
          <w:szCs w:val="20"/>
          <w:lang w:eastAsia="en-US"/>
        </w:rPr>
        <w:t xml:space="preserve">THIS AGREEMENT is made effective the </w:t>
      </w:r>
      <w:r w:rsidR="00AF6191">
        <w:rPr>
          <w:rFonts w:eastAsia="Times New Roman"/>
          <w:color w:val="auto"/>
          <w:szCs w:val="20"/>
          <w:lang w:eastAsia="en-US"/>
        </w:rPr>
        <w:t>_</w:t>
      </w:r>
      <w:r w:rsidR="00926616">
        <w:rPr>
          <w:rFonts w:eastAsia="Times New Roman"/>
          <w:color w:val="auto"/>
          <w:szCs w:val="20"/>
          <w:lang w:eastAsia="en-US"/>
        </w:rPr>
        <w:t>__</w:t>
      </w:r>
      <w:r w:rsidR="00AF6191">
        <w:rPr>
          <w:rFonts w:eastAsia="Times New Roman"/>
          <w:color w:val="auto"/>
          <w:szCs w:val="20"/>
          <w:lang w:eastAsia="en-US"/>
        </w:rPr>
        <w:t>_</w:t>
      </w:r>
      <w:r w:rsidRPr="006A0895">
        <w:rPr>
          <w:rFonts w:eastAsia="Times New Roman"/>
          <w:color w:val="auto"/>
          <w:szCs w:val="20"/>
          <w:lang w:eastAsia="en-US"/>
        </w:rPr>
        <w:t xml:space="preserve"> day of </w:t>
      </w:r>
      <w:r w:rsidR="00AF6191">
        <w:rPr>
          <w:rFonts w:eastAsia="Times New Roman"/>
          <w:color w:val="auto"/>
          <w:szCs w:val="20"/>
          <w:lang w:eastAsia="en-US"/>
        </w:rPr>
        <w:t>_</w:t>
      </w:r>
      <w:r w:rsidR="00926616">
        <w:rPr>
          <w:rFonts w:eastAsia="Times New Roman"/>
          <w:color w:val="auto"/>
          <w:szCs w:val="20"/>
          <w:lang w:eastAsia="en-US"/>
        </w:rPr>
        <w:t>__________</w:t>
      </w:r>
      <w:r w:rsidR="00AF6191">
        <w:rPr>
          <w:rFonts w:eastAsia="Times New Roman"/>
          <w:color w:val="auto"/>
          <w:szCs w:val="20"/>
          <w:lang w:eastAsia="en-US"/>
        </w:rPr>
        <w:t>__</w:t>
      </w:r>
      <w:r w:rsidR="00926616">
        <w:rPr>
          <w:rFonts w:eastAsia="Times New Roman"/>
          <w:color w:val="auto"/>
          <w:szCs w:val="20"/>
          <w:lang w:eastAsia="en-US"/>
        </w:rPr>
        <w:t>_</w:t>
      </w:r>
      <w:r w:rsidR="00926616" w:rsidRPr="006A0895">
        <w:rPr>
          <w:rFonts w:eastAsia="Times New Roman"/>
          <w:color w:val="auto"/>
          <w:szCs w:val="20"/>
          <w:lang w:eastAsia="en-US"/>
        </w:rPr>
        <w:t xml:space="preserve"> 2</w:t>
      </w:r>
      <w:r w:rsidR="00926616" w:rsidRPr="00926616">
        <w:rPr>
          <w:rFonts w:eastAsia="Times New Roman"/>
          <w:color w:val="auto"/>
          <w:szCs w:val="20"/>
          <w:lang w:eastAsia="en-US"/>
        </w:rPr>
        <w:t>__</w:t>
      </w:r>
      <w:r w:rsidR="00926616">
        <w:rPr>
          <w:rFonts w:eastAsia="Times New Roman"/>
          <w:color w:val="auto"/>
          <w:szCs w:val="20"/>
          <w:lang w:eastAsia="en-US"/>
        </w:rPr>
        <w:t>__</w:t>
      </w:r>
      <w:r w:rsidR="00926616" w:rsidRPr="00926616">
        <w:rPr>
          <w:rFonts w:eastAsia="Times New Roman"/>
          <w:color w:val="auto"/>
          <w:szCs w:val="20"/>
          <w:lang w:eastAsia="en-US"/>
        </w:rPr>
        <w:t>_</w:t>
      </w:r>
      <w:r w:rsidRPr="006A0895">
        <w:rPr>
          <w:rFonts w:eastAsia="Times New Roman"/>
          <w:color w:val="auto"/>
          <w:szCs w:val="20"/>
          <w:lang w:eastAsia="en-US"/>
        </w:rPr>
        <w:t xml:space="preserve"> (“Effective Date”), by and between:</w:t>
      </w:r>
      <w:r w:rsidRPr="006A0895">
        <w:rPr>
          <w:rFonts w:eastAsia="Times New Roman"/>
          <w:b/>
          <w:color w:val="auto"/>
          <w:szCs w:val="20"/>
          <w:lang w:eastAsia="en-US"/>
        </w:rPr>
        <w:t xml:space="preserve"> </w:t>
      </w:r>
    </w:p>
    <w:p w:rsidR="00C5329B" w:rsidRPr="006A0895" w:rsidRDefault="00C5329B" w:rsidP="00C5329B">
      <w:pPr>
        <w:spacing w:after="0" w:line="240" w:lineRule="auto"/>
        <w:ind w:left="0" w:right="0" w:firstLine="0"/>
        <w:jc w:val="left"/>
        <w:rPr>
          <w:rFonts w:eastAsia="Times New Roman"/>
          <w:b/>
          <w:color w:val="auto"/>
          <w:szCs w:val="20"/>
          <w:lang w:eastAsia="en-US"/>
        </w:rPr>
      </w:pPr>
    </w:p>
    <w:p w:rsidR="00831C65" w:rsidRDefault="00FF6038">
      <w:pPr>
        <w:spacing w:after="229" w:line="249" w:lineRule="auto"/>
        <w:ind w:left="336" w:right="0" w:hanging="10"/>
      </w:pPr>
      <w:r>
        <w:rPr>
          <w:b/>
        </w:rPr>
        <w:t xml:space="preserve">PARTIES: </w:t>
      </w:r>
    </w:p>
    <w:p w:rsidR="00831C65" w:rsidRDefault="00FF6038">
      <w:pPr>
        <w:numPr>
          <w:ilvl w:val="0"/>
          <w:numId w:val="1"/>
        </w:numPr>
        <w:spacing w:after="481"/>
        <w:ind w:right="524" w:hanging="720"/>
      </w:pPr>
      <w:r>
        <w:rPr>
          <w:b/>
        </w:rPr>
        <w:t>CliniSafe Limited</w:t>
      </w:r>
      <w:r>
        <w:t xml:space="preserve">, a company incorporated in England and Wales (Company Registration No: 05001098) whose registered office is at 9 Garden Street, St </w:t>
      </w:r>
      <w:proofErr w:type="spellStart"/>
      <w:r>
        <w:t>Annes</w:t>
      </w:r>
      <w:proofErr w:type="spellEnd"/>
      <w:r>
        <w:t>, Lancashire FY8 2AA ("</w:t>
      </w:r>
      <w:r>
        <w:rPr>
          <w:b/>
        </w:rPr>
        <w:t>CliniSafe Ltd</w:t>
      </w:r>
      <w:r>
        <w:t xml:space="preserve">"); and  </w:t>
      </w:r>
    </w:p>
    <w:p w:rsidR="00831C65" w:rsidRDefault="00FF6038">
      <w:pPr>
        <w:numPr>
          <w:ilvl w:val="0"/>
          <w:numId w:val="1"/>
        </w:numPr>
        <w:spacing w:after="9"/>
        <w:ind w:right="524" w:hanging="720"/>
      </w:pPr>
      <w:r>
        <w:t xml:space="preserve">Organisation details </w:t>
      </w:r>
    </w:p>
    <w:tbl>
      <w:tblPr>
        <w:tblStyle w:val="TableGrid"/>
        <w:tblW w:w="7804" w:type="dxa"/>
        <w:tblInd w:w="938" w:type="dxa"/>
        <w:tblCellMar>
          <w:top w:w="143" w:type="dxa"/>
          <w:right w:w="154" w:type="dxa"/>
        </w:tblCellMar>
        <w:tblLook w:val="04A0" w:firstRow="1" w:lastRow="0" w:firstColumn="1" w:lastColumn="0" w:noHBand="0" w:noVBand="1"/>
      </w:tblPr>
      <w:tblGrid>
        <w:gridCol w:w="1622"/>
        <w:gridCol w:w="444"/>
        <w:gridCol w:w="996"/>
        <w:gridCol w:w="271"/>
        <w:gridCol w:w="449"/>
        <w:gridCol w:w="231"/>
        <w:gridCol w:w="490"/>
        <w:gridCol w:w="720"/>
        <w:gridCol w:w="720"/>
        <w:gridCol w:w="721"/>
        <w:gridCol w:w="720"/>
        <w:gridCol w:w="420"/>
      </w:tblGrid>
      <w:tr w:rsidR="00831C65">
        <w:trPr>
          <w:trHeight w:val="510"/>
        </w:trPr>
        <w:tc>
          <w:tcPr>
            <w:tcW w:w="1623" w:type="dxa"/>
            <w:tcBorders>
              <w:top w:val="single" w:sz="4" w:space="0" w:color="000000"/>
              <w:left w:val="single" w:sz="4" w:space="0" w:color="000000"/>
              <w:bottom w:val="nil"/>
              <w:right w:val="nil"/>
            </w:tcBorders>
            <w:vAlign w:val="center"/>
          </w:tcPr>
          <w:p w:rsidR="00831C65" w:rsidRDefault="00FF6038">
            <w:pPr>
              <w:spacing w:after="0" w:line="259" w:lineRule="auto"/>
              <w:ind w:left="0" w:right="64" w:firstLine="0"/>
              <w:jc w:val="right"/>
            </w:pPr>
            <w:r>
              <w:t xml:space="preserve">Name </w:t>
            </w:r>
          </w:p>
        </w:tc>
        <w:tc>
          <w:tcPr>
            <w:tcW w:w="444" w:type="dxa"/>
            <w:tcBorders>
              <w:top w:val="single" w:sz="4" w:space="0" w:color="000000"/>
              <w:left w:val="nil"/>
              <w:bottom w:val="nil"/>
              <w:right w:val="nil"/>
            </w:tcBorders>
            <w:vAlign w:val="center"/>
          </w:tcPr>
          <w:p w:rsidR="00831C65" w:rsidRDefault="00FF6038">
            <w:pPr>
              <w:spacing w:after="0" w:line="259" w:lineRule="auto"/>
              <w:ind w:left="0" w:right="0" w:firstLine="0"/>
              <w:jc w:val="left"/>
            </w:pPr>
            <w:r>
              <w:t xml:space="preserve">[ </w:t>
            </w:r>
          </w:p>
        </w:tc>
        <w:tc>
          <w:tcPr>
            <w:tcW w:w="996" w:type="dxa"/>
            <w:tcBorders>
              <w:top w:val="single" w:sz="4" w:space="0" w:color="000000"/>
              <w:left w:val="nil"/>
              <w:bottom w:val="nil"/>
              <w:right w:val="nil"/>
            </w:tcBorders>
            <w:vAlign w:val="center"/>
          </w:tcPr>
          <w:p w:rsidR="00831C65" w:rsidRDefault="00FF6038">
            <w:pPr>
              <w:spacing w:after="0" w:line="259" w:lineRule="auto"/>
              <w:ind w:left="276" w:right="0" w:firstLine="0"/>
              <w:jc w:val="left"/>
            </w:pPr>
            <w:r>
              <w:t xml:space="preserve"> </w:t>
            </w:r>
          </w:p>
        </w:tc>
        <w:tc>
          <w:tcPr>
            <w:tcW w:w="271" w:type="dxa"/>
            <w:tcBorders>
              <w:top w:val="single" w:sz="4" w:space="0" w:color="000000"/>
              <w:left w:val="nil"/>
              <w:bottom w:val="nil"/>
              <w:right w:val="nil"/>
            </w:tcBorders>
            <w:vAlign w:val="center"/>
          </w:tcPr>
          <w:p w:rsidR="00831C65" w:rsidRDefault="00FF6038">
            <w:pPr>
              <w:spacing w:after="0" w:line="259" w:lineRule="auto"/>
              <w:ind w:left="0" w:right="0" w:firstLine="0"/>
              <w:jc w:val="left"/>
            </w:pPr>
            <w:r>
              <w:t xml:space="preserve"> </w:t>
            </w:r>
          </w:p>
        </w:tc>
        <w:tc>
          <w:tcPr>
            <w:tcW w:w="449" w:type="dxa"/>
            <w:tcBorders>
              <w:top w:val="single" w:sz="4" w:space="0" w:color="000000"/>
              <w:left w:val="nil"/>
              <w:bottom w:val="nil"/>
              <w:right w:val="nil"/>
            </w:tcBorders>
            <w:vAlign w:val="bottom"/>
          </w:tcPr>
          <w:p w:rsidR="00831C65" w:rsidRDefault="00831C65">
            <w:pPr>
              <w:spacing w:after="160" w:line="259" w:lineRule="auto"/>
              <w:ind w:left="0" w:right="0" w:firstLine="0"/>
              <w:jc w:val="left"/>
            </w:pPr>
          </w:p>
        </w:tc>
        <w:tc>
          <w:tcPr>
            <w:tcW w:w="231" w:type="dxa"/>
            <w:tcBorders>
              <w:top w:val="single" w:sz="4" w:space="0" w:color="000000"/>
              <w:left w:val="nil"/>
              <w:bottom w:val="nil"/>
              <w:right w:val="nil"/>
            </w:tcBorders>
            <w:vAlign w:val="center"/>
          </w:tcPr>
          <w:p w:rsidR="00831C65" w:rsidRDefault="00FF6038">
            <w:pPr>
              <w:spacing w:after="0" w:line="259" w:lineRule="auto"/>
              <w:ind w:left="0" w:right="0" w:firstLine="0"/>
              <w:jc w:val="left"/>
            </w:pPr>
            <w:r>
              <w:t xml:space="preserve"> </w:t>
            </w:r>
          </w:p>
        </w:tc>
        <w:tc>
          <w:tcPr>
            <w:tcW w:w="490" w:type="dxa"/>
            <w:tcBorders>
              <w:top w:val="single" w:sz="4" w:space="0" w:color="000000"/>
              <w:left w:val="nil"/>
              <w:bottom w:val="nil"/>
              <w:right w:val="nil"/>
            </w:tcBorders>
            <w:vAlign w:val="bottom"/>
          </w:tcPr>
          <w:p w:rsidR="00831C65" w:rsidRDefault="00831C65">
            <w:pPr>
              <w:spacing w:after="160" w:line="259" w:lineRule="auto"/>
              <w:ind w:left="0" w:right="0" w:firstLine="0"/>
              <w:jc w:val="left"/>
            </w:pPr>
          </w:p>
        </w:tc>
        <w:tc>
          <w:tcPr>
            <w:tcW w:w="720" w:type="dxa"/>
            <w:tcBorders>
              <w:top w:val="single" w:sz="4" w:space="0" w:color="000000"/>
              <w:left w:val="nil"/>
              <w:bottom w:val="nil"/>
              <w:right w:val="nil"/>
            </w:tcBorders>
            <w:vAlign w:val="center"/>
          </w:tcPr>
          <w:p w:rsidR="00831C65" w:rsidRDefault="00FF6038">
            <w:pPr>
              <w:spacing w:after="0" w:line="259" w:lineRule="auto"/>
              <w:ind w:left="0" w:right="0" w:firstLine="0"/>
              <w:jc w:val="left"/>
            </w:pPr>
            <w:r>
              <w:t xml:space="preserve"> </w:t>
            </w:r>
          </w:p>
        </w:tc>
        <w:tc>
          <w:tcPr>
            <w:tcW w:w="720" w:type="dxa"/>
            <w:tcBorders>
              <w:top w:val="single" w:sz="4" w:space="0" w:color="000000"/>
              <w:left w:val="nil"/>
              <w:bottom w:val="nil"/>
              <w:right w:val="nil"/>
            </w:tcBorders>
            <w:vAlign w:val="center"/>
          </w:tcPr>
          <w:p w:rsidR="00831C65" w:rsidRDefault="00FF6038">
            <w:pPr>
              <w:spacing w:after="0" w:line="259" w:lineRule="auto"/>
              <w:ind w:left="0" w:right="0" w:firstLine="0"/>
              <w:jc w:val="left"/>
            </w:pPr>
            <w:r>
              <w:t xml:space="preserve"> </w:t>
            </w:r>
          </w:p>
        </w:tc>
        <w:tc>
          <w:tcPr>
            <w:tcW w:w="721" w:type="dxa"/>
            <w:tcBorders>
              <w:top w:val="single" w:sz="4" w:space="0" w:color="000000"/>
              <w:left w:val="nil"/>
              <w:bottom w:val="nil"/>
              <w:right w:val="nil"/>
            </w:tcBorders>
            <w:vAlign w:val="center"/>
          </w:tcPr>
          <w:p w:rsidR="00831C65" w:rsidRDefault="00FF6038">
            <w:pPr>
              <w:spacing w:after="0" w:line="259" w:lineRule="auto"/>
              <w:ind w:left="0" w:right="0" w:firstLine="0"/>
              <w:jc w:val="left"/>
            </w:pPr>
            <w:r>
              <w:t xml:space="preserve"> </w:t>
            </w:r>
          </w:p>
        </w:tc>
        <w:tc>
          <w:tcPr>
            <w:tcW w:w="720" w:type="dxa"/>
            <w:tcBorders>
              <w:top w:val="single" w:sz="4" w:space="0" w:color="000000"/>
              <w:left w:val="nil"/>
              <w:bottom w:val="nil"/>
              <w:right w:val="nil"/>
            </w:tcBorders>
            <w:vAlign w:val="center"/>
          </w:tcPr>
          <w:p w:rsidR="00831C65" w:rsidRDefault="00FF6038">
            <w:pPr>
              <w:spacing w:after="0" w:line="259" w:lineRule="auto"/>
              <w:ind w:left="0" w:right="0" w:firstLine="0"/>
              <w:jc w:val="left"/>
            </w:pPr>
            <w:r>
              <w:t xml:space="preserve"> </w:t>
            </w:r>
          </w:p>
        </w:tc>
        <w:tc>
          <w:tcPr>
            <w:tcW w:w="420" w:type="dxa"/>
            <w:tcBorders>
              <w:top w:val="single" w:sz="4" w:space="0" w:color="000000"/>
              <w:left w:val="nil"/>
              <w:bottom w:val="nil"/>
              <w:right w:val="single" w:sz="4" w:space="0" w:color="000000"/>
            </w:tcBorders>
            <w:vAlign w:val="center"/>
          </w:tcPr>
          <w:p w:rsidR="00831C65" w:rsidRDefault="00FF6038">
            <w:pPr>
              <w:spacing w:after="0" w:line="259" w:lineRule="auto"/>
              <w:ind w:left="0" w:right="0" w:firstLine="0"/>
              <w:jc w:val="left"/>
            </w:pPr>
            <w:r>
              <w:t xml:space="preserve">] </w:t>
            </w:r>
          </w:p>
        </w:tc>
      </w:tr>
      <w:tr w:rsidR="00831C65">
        <w:trPr>
          <w:trHeight w:val="481"/>
        </w:trPr>
        <w:tc>
          <w:tcPr>
            <w:tcW w:w="1623" w:type="dxa"/>
            <w:tcBorders>
              <w:top w:val="nil"/>
              <w:left w:val="single" w:sz="4" w:space="0" w:color="000000"/>
              <w:bottom w:val="nil"/>
              <w:right w:val="nil"/>
            </w:tcBorders>
            <w:vAlign w:val="center"/>
          </w:tcPr>
          <w:p w:rsidR="00831C65" w:rsidRDefault="00FF6038">
            <w:pPr>
              <w:spacing w:after="0" w:line="259" w:lineRule="auto"/>
              <w:ind w:left="0" w:right="66" w:firstLine="0"/>
              <w:jc w:val="right"/>
            </w:pPr>
            <w:r>
              <w:t xml:space="preserve">Type </w:t>
            </w:r>
          </w:p>
        </w:tc>
        <w:tc>
          <w:tcPr>
            <w:tcW w:w="444"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996" w:type="dxa"/>
            <w:tcBorders>
              <w:top w:val="nil"/>
              <w:left w:val="nil"/>
              <w:bottom w:val="nil"/>
              <w:right w:val="nil"/>
            </w:tcBorders>
            <w:vAlign w:val="center"/>
          </w:tcPr>
          <w:p w:rsidR="00831C65" w:rsidRDefault="00FF6038">
            <w:pPr>
              <w:spacing w:after="0" w:line="259" w:lineRule="auto"/>
              <w:ind w:left="276" w:right="0" w:firstLine="0"/>
              <w:jc w:val="left"/>
            </w:pPr>
            <w:r>
              <w:t xml:space="preserve"> </w:t>
            </w:r>
          </w:p>
        </w:tc>
        <w:tc>
          <w:tcPr>
            <w:tcW w:w="271"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449" w:type="dxa"/>
            <w:tcBorders>
              <w:top w:val="nil"/>
              <w:left w:val="nil"/>
              <w:bottom w:val="nil"/>
              <w:right w:val="nil"/>
            </w:tcBorders>
            <w:vAlign w:val="bottom"/>
          </w:tcPr>
          <w:p w:rsidR="00831C65" w:rsidRDefault="00831C65">
            <w:pPr>
              <w:spacing w:after="160" w:line="259" w:lineRule="auto"/>
              <w:ind w:left="0" w:right="0" w:firstLine="0"/>
              <w:jc w:val="left"/>
            </w:pPr>
          </w:p>
        </w:tc>
        <w:tc>
          <w:tcPr>
            <w:tcW w:w="231"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490" w:type="dxa"/>
            <w:tcBorders>
              <w:top w:val="nil"/>
              <w:left w:val="nil"/>
              <w:bottom w:val="nil"/>
              <w:right w:val="nil"/>
            </w:tcBorders>
            <w:vAlign w:val="center"/>
          </w:tcPr>
          <w:p w:rsidR="00831C65" w:rsidRDefault="00831C65">
            <w:pPr>
              <w:spacing w:after="160" w:line="259" w:lineRule="auto"/>
              <w:ind w:left="0" w:right="0" w:firstLine="0"/>
              <w:jc w:val="left"/>
            </w:pPr>
          </w:p>
        </w:tc>
        <w:tc>
          <w:tcPr>
            <w:tcW w:w="720"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720"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721"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720"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420" w:type="dxa"/>
            <w:tcBorders>
              <w:top w:val="nil"/>
              <w:left w:val="nil"/>
              <w:bottom w:val="nil"/>
              <w:right w:val="single" w:sz="4" w:space="0" w:color="000000"/>
            </w:tcBorders>
            <w:vAlign w:val="center"/>
          </w:tcPr>
          <w:p w:rsidR="00831C65" w:rsidRDefault="00FF6038">
            <w:pPr>
              <w:spacing w:after="0" w:line="259" w:lineRule="auto"/>
              <w:ind w:left="0" w:right="0" w:firstLine="0"/>
              <w:jc w:val="left"/>
            </w:pPr>
            <w:r>
              <w:t xml:space="preserve">] </w:t>
            </w:r>
          </w:p>
        </w:tc>
      </w:tr>
      <w:tr w:rsidR="00831C65">
        <w:trPr>
          <w:trHeight w:val="481"/>
        </w:trPr>
        <w:tc>
          <w:tcPr>
            <w:tcW w:w="1623" w:type="dxa"/>
            <w:tcBorders>
              <w:top w:val="nil"/>
              <w:left w:val="single" w:sz="4" w:space="0" w:color="000000"/>
              <w:bottom w:val="nil"/>
              <w:right w:val="nil"/>
            </w:tcBorders>
            <w:vAlign w:val="center"/>
          </w:tcPr>
          <w:p w:rsidR="00831C65" w:rsidRDefault="00FF6038">
            <w:pPr>
              <w:spacing w:after="0" w:line="259" w:lineRule="auto"/>
              <w:ind w:left="710" w:right="0" w:firstLine="0"/>
              <w:jc w:val="left"/>
            </w:pPr>
            <w:r>
              <w:t xml:space="preserve">Address </w:t>
            </w:r>
          </w:p>
        </w:tc>
        <w:tc>
          <w:tcPr>
            <w:tcW w:w="444"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996" w:type="dxa"/>
            <w:tcBorders>
              <w:top w:val="nil"/>
              <w:left w:val="nil"/>
              <w:bottom w:val="nil"/>
              <w:right w:val="nil"/>
            </w:tcBorders>
            <w:vAlign w:val="center"/>
          </w:tcPr>
          <w:p w:rsidR="00831C65" w:rsidRDefault="00FF6038">
            <w:pPr>
              <w:spacing w:after="0" w:line="259" w:lineRule="auto"/>
              <w:ind w:left="276" w:right="0" w:firstLine="0"/>
              <w:jc w:val="left"/>
            </w:pPr>
            <w:r>
              <w:t xml:space="preserve"> </w:t>
            </w:r>
          </w:p>
        </w:tc>
        <w:tc>
          <w:tcPr>
            <w:tcW w:w="271"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449" w:type="dxa"/>
            <w:tcBorders>
              <w:top w:val="nil"/>
              <w:left w:val="nil"/>
              <w:bottom w:val="nil"/>
              <w:right w:val="nil"/>
            </w:tcBorders>
            <w:vAlign w:val="center"/>
          </w:tcPr>
          <w:p w:rsidR="00831C65" w:rsidRDefault="00831C65">
            <w:pPr>
              <w:spacing w:after="160" w:line="259" w:lineRule="auto"/>
              <w:ind w:left="0" w:right="0" w:firstLine="0"/>
              <w:jc w:val="left"/>
            </w:pPr>
          </w:p>
        </w:tc>
        <w:tc>
          <w:tcPr>
            <w:tcW w:w="231"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490" w:type="dxa"/>
            <w:tcBorders>
              <w:top w:val="nil"/>
              <w:left w:val="nil"/>
              <w:bottom w:val="nil"/>
              <w:right w:val="nil"/>
            </w:tcBorders>
            <w:vAlign w:val="bottom"/>
          </w:tcPr>
          <w:p w:rsidR="00831C65" w:rsidRDefault="00831C65">
            <w:pPr>
              <w:spacing w:after="160" w:line="259" w:lineRule="auto"/>
              <w:ind w:left="0" w:right="0" w:firstLine="0"/>
              <w:jc w:val="left"/>
            </w:pPr>
          </w:p>
        </w:tc>
        <w:tc>
          <w:tcPr>
            <w:tcW w:w="720"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720"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721"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720" w:type="dxa"/>
            <w:tcBorders>
              <w:top w:val="nil"/>
              <w:left w:val="nil"/>
              <w:bottom w:val="nil"/>
              <w:right w:val="nil"/>
            </w:tcBorders>
            <w:vAlign w:val="center"/>
          </w:tcPr>
          <w:p w:rsidR="00831C65" w:rsidRDefault="00FF6038">
            <w:pPr>
              <w:spacing w:after="0" w:line="259" w:lineRule="auto"/>
              <w:ind w:left="0" w:right="0" w:firstLine="0"/>
              <w:jc w:val="left"/>
            </w:pPr>
            <w:r>
              <w:t xml:space="preserve"> </w:t>
            </w:r>
          </w:p>
        </w:tc>
        <w:tc>
          <w:tcPr>
            <w:tcW w:w="420" w:type="dxa"/>
            <w:tcBorders>
              <w:top w:val="nil"/>
              <w:left w:val="nil"/>
              <w:bottom w:val="nil"/>
              <w:right w:val="single" w:sz="4" w:space="0" w:color="000000"/>
            </w:tcBorders>
            <w:vAlign w:val="center"/>
          </w:tcPr>
          <w:p w:rsidR="00831C65" w:rsidRDefault="00FF6038">
            <w:pPr>
              <w:spacing w:after="0" w:line="259" w:lineRule="auto"/>
              <w:ind w:left="0" w:right="0" w:firstLine="0"/>
              <w:jc w:val="left"/>
            </w:pPr>
            <w:r>
              <w:t xml:space="preserve">] </w:t>
            </w:r>
          </w:p>
        </w:tc>
      </w:tr>
      <w:tr w:rsidR="00831C65">
        <w:trPr>
          <w:trHeight w:val="705"/>
        </w:trPr>
        <w:tc>
          <w:tcPr>
            <w:tcW w:w="1623" w:type="dxa"/>
            <w:tcBorders>
              <w:top w:val="nil"/>
              <w:left w:val="single" w:sz="4" w:space="0" w:color="000000"/>
              <w:bottom w:val="single" w:sz="4" w:space="0" w:color="000000"/>
              <w:right w:val="nil"/>
            </w:tcBorders>
            <w:vAlign w:val="center"/>
          </w:tcPr>
          <w:p w:rsidR="00831C65" w:rsidRDefault="00FF6038">
            <w:pPr>
              <w:spacing w:after="0" w:line="259" w:lineRule="auto"/>
              <w:ind w:left="0" w:right="63" w:firstLine="0"/>
              <w:jc w:val="right"/>
            </w:pPr>
            <w:r>
              <w:t xml:space="preserve">Registration Number </w:t>
            </w:r>
          </w:p>
        </w:tc>
        <w:tc>
          <w:tcPr>
            <w:tcW w:w="444" w:type="dxa"/>
            <w:tcBorders>
              <w:top w:val="nil"/>
              <w:left w:val="nil"/>
              <w:bottom w:val="single" w:sz="4" w:space="0" w:color="000000"/>
              <w:right w:val="nil"/>
            </w:tcBorders>
          </w:tcPr>
          <w:p w:rsidR="00831C65" w:rsidRDefault="00FF6038">
            <w:pPr>
              <w:spacing w:after="0" w:line="259" w:lineRule="auto"/>
              <w:ind w:left="0" w:right="0" w:firstLine="0"/>
              <w:jc w:val="left"/>
            </w:pPr>
            <w:r>
              <w:t xml:space="preserve">[ </w:t>
            </w:r>
          </w:p>
        </w:tc>
        <w:tc>
          <w:tcPr>
            <w:tcW w:w="996" w:type="dxa"/>
            <w:tcBorders>
              <w:top w:val="nil"/>
              <w:left w:val="nil"/>
              <w:bottom w:val="single" w:sz="4" w:space="0" w:color="000000"/>
              <w:right w:val="nil"/>
            </w:tcBorders>
          </w:tcPr>
          <w:p w:rsidR="00831C65" w:rsidRDefault="00FF6038">
            <w:pPr>
              <w:spacing w:after="0" w:line="259" w:lineRule="auto"/>
              <w:ind w:left="276" w:right="0" w:firstLine="0"/>
              <w:jc w:val="left"/>
            </w:pPr>
            <w:r>
              <w:t xml:space="preserve"> </w:t>
            </w:r>
          </w:p>
        </w:tc>
        <w:tc>
          <w:tcPr>
            <w:tcW w:w="271" w:type="dxa"/>
            <w:tcBorders>
              <w:top w:val="nil"/>
              <w:left w:val="nil"/>
              <w:bottom w:val="single" w:sz="4" w:space="0" w:color="000000"/>
              <w:right w:val="nil"/>
            </w:tcBorders>
          </w:tcPr>
          <w:p w:rsidR="00831C65" w:rsidRDefault="00FF6038">
            <w:pPr>
              <w:spacing w:after="0" w:line="259" w:lineRule="auto"/>
              <w:ind w:left="0" w:right="0" w:firstLine="0"/>
              <w:jc w:val="left"/>
            </w:pPr>
            <w:r>
              <w:t xml:space="preserve"> </w:t>
            </w:r>
          </w:p>
        </w:tc>
        <w:tc>
          <w:tcPr>
            <w:tcW w:w="449" w:type="dxa"/>
            <w:tcBorders>
              <w:top w:val="nil"/>
              <w:left w:val="nil"/>
              <w:bottom w:val="single" w:sz="4" w:space="0" w:color="000000"/>
              <w:right w:val="nil"/>
            </w:tcBorders>
            <w:vAlign w:val="center"/>
          </w:tcPr>
          <w:p w:rsidR="00831C65" w:rsidRDefault="00831C65">
            <w:pPr>
              <w:spacing w:after="160" w:line="259" w:lineRule="auto"/>
              <w:ind w:left="0" w:right="0" w:firstLine="0"/>
              <w:jc w:val="left"/>
            </w:pPr>
          </w:p>
        </w:tc>
        <w:tc>
          <w:tcPr>
            <w:tcW w:w="231" w:type="dxa"/>
            <w:tcBorders>
              <w:top w:val="nil"/>
              <w:left w:val="nil"/>
              <w:bottom w:val="single" w:sz="4" w:space="0" w:color="000000"/>
              <w:right w:val="nil"/>
            </w:tcBorders>
          </w:tcPr>
          <w:p w:rsidR="00831C65" w:rsidRDefault="00FF6038">
            <w:pPr>
              <w:spacing w:after="0" w:line="259" w:lineRule="auto"/>
              <w:ind w:left="0" w:right="0" w:firstLine="0"/>
              <w:jc w:val="left"/>
            </w:pPr>
            <w:r>
              <w:t xml:space="preserve"> </w:t>
            </w:r>
          </w:p>
        </w:tc>
        <w:tc>
          <w:tcPr>
            <w:tcW w:w="490" w:type="dxa"/>
            <w:tcBorders>
              <w:top w:val="nil"/>
              <w:left w:val="nil"/>
              <w:bottom w:val="single" w:sz="4" w:space="0" w:color="000000"/>
              <w:right w:val="nil"/>
            </w:tcBorders>
            <w:vAlign w:val="center"/>
          </w:tcPr>
          <w:p w:rsidR="00831C65" w:rsidRDefault="00831C65">
            <w:pPr>
              <w:spacing w:after="160" w:line="259" w:lineRule="auto"/>
              <w:ind w:left="0" w:right="0" w:firstLine="0"/>
              <w:jc w:val="left"/>
            </w:pPr>
          </w:p>
        </w:tc>
        <w:tc>
          <w:tcPr>
            <w:tcW w:w="720" w:type="dxa"/>
            <w:tcBorders>
              <w:top w:val="nil"/>
              <w:left w:val="nil"/>
              <w:bottom w:val="single" w:sz="4" w:space="0" w:color="000000"/>
              <w:right w:val="nil"/>
            </w:tcBorders>
          </w:tcPr>
          <w:p w:rsidR="00831C65" w:rsidRDefault="00FF6038">
            <w:pPr>
              <w:spacing w:after="0" w:line="259" w:lineRule="auto"/>
              <w:ind w:left="0" w:right="0" w:firstLine="0"/>
              <w:jc w:val="left"/>
            </w:pPr>
            <w:r>
              <w:t xml:space="preserve"> </w:t>
            </w:r>
          </w:p>
        </w:tc>
        <w:tc>
          <w:tcPr>
            <w:tcW w:w="720" w:type="dxa"/>
            <w:tcBorders>
              <w:top w:val="nil"/>
              <w:left w:val="nil"/>
              <w:bottom w:val="single" w:sz="4" w:space="0" w:color="000000"/>
              <w:right w:val="nil"/>
            </w:tcBorders>
          </w:tcPr>
          <w:p w:rsidR="00831C65" w:rsidRDefault="00FF6038">
            <w:pPr>
              <w:spacing w:after="0" w:line="259" w:lineRule="auto"/>
              <w:ind w:left="0" w:right="0" w:firstLine="0"/>
              <w:jc w:val="left"/>
            </w:pPr>
            <w:r>
              <w:t xml:space="preserve"> </w:t>
            </w:r>
          </w:p>
        </w:tc>
        <w:tc>
          <w:tcPr>
            <w:tcW w:w="721" w:type="dxa"/>
            <w:tcBorders>
              <w:top w:val="nil"/>
              <w:left w:val="nil"/>
              <w:bottom w:val="single" w:sz="4" w:space="0" w:color="000000"/>
              <w:right w:val="nil"/>
            </w:tcBorders>
          </w:tcPr>
          <w:p w:rsidR="00831C65" w:rsidRDefault="00FF6038">
            <w:pPr>
              <w:spacing w:after="0" w:line="259" w:lineRule="auto"/>
              <w:ind w:left="0" w:right="0" w:firstLine="0"/>
              <w:jc w:val="left"/>
            </w:pPr>
            <w:r>
              <w:t xml:space="preserve"> </w:t>
            </w:r>
          </w:p>
        </w:tc>
        <w:tc>
          <w:tcPr>
            <w:tcW w:w="720" w:type="dxa"/>
            <w:tcBorders>
              <w:top w:val="nil"/>
              <w:left w:val="nil"/>
              <w:bottom w:val="single" w:sz="4" w:space="0" w:color="000000"/>
              <w:right w:val="nil"/>
            </w:tcBorders>
          </w:tcPr>
          <w:p w:rsidR="00831C65" w:rsidRDefault="00FF6038">
            <w:pPr>
              <w:spacing w:after="0" w:line="259" w:lineRule="auto"/>
              <w:ind w:left="0" w:right="0" w:firstLine="0"/>
              <w:jc w:val="left"/>
            </w:pPr>
            <w:r>
              <w:t xml:space="preserve"> </w:t>
            </w:r>
          </w:p>
        </w:tc>
        <w:tc>
          <w:tcPr>
            <w:tcW w:w="420" w:type="dxa"/>
            <w:tcBorders>
              <w:top w:val="nil"/>
              <w:left w:val="nil"/>
              <w:bottom w:val="single" w:sz="4" w:space="0" w:color="000000"/>
              <w:right w:val="single" w:sz="4" w:space="0" w:color="000000"/>
            </w:tcBorders>
          </w:tcPr>
          <w:p w:rsidR="00831C65" w:rsidRDefault="00FF6038">
            <w:pPr>
              <w:spacing w:after="0" w:line="259" w:lineRule="auto"/>
              <w:ind w:left="0" w:right="0" w:firstLine="0"/>
              <w:jc w:val="left"/>
            </w:pPr>
            <w:r>
              <w:t xml:space="preserve">] </w:t>
            </w:r>
          </w:p>
        </w:tc>
      </w:tr>
    </w:tbl>
    <w:p w:rsidR="00831C65" w:rsidRDefault="00FF6038">
      <w:pPr>
        <w:tabs>
          <w:tab w:val="center" w:pos="326"/>
          <w:tab w:val="center" w:pos="1926"/>
        </w:tabs>
        <w:spacing w:after="476" w:line="249" w:lineRule="auto"/>
        <w:ind w:left="0" w:right="0" w:firstLine="0"/>
        <w:jc w:val="left"/>
      </w:pPr>
      <w:r>
        <w:rPr>
          <w:rFonts w:ascii="Calibri" w:eastAsia="Calibri" w:hAnsi="Calibri" w:cs="Calibri"/>
          <w:sz w:val="22"/>
        </w:rPr>
        <w:tab/>
      </w:r>
      <w:r>
        <w:t xml:space="preserve"> </w:t>
      </w:r>
      <w:r>
        <w:tab/>
        <w:t xml:space="preserve"> ("</w:t>
      </w:r>
      <w:proofErr w:type="gramStart"/>
      <w:r>
        <w:rPr>
          <w:b/>
        </w:rPr>
        <w:t>the</w:t>
      </w:r>
      <w:proofErr w:type="gramEnd"/>
      <w:r>
        <w:rPr>
          <w:b/>
        </w:rPr>
        <w:t xml:space="preserve"> Company</w:t>
      </w:r>
      <w:r>
        <w:t xml:space="preserve">"). </w:t>
      </w:r>
    </w:p>
    <w:p w:rsidR="00831C65" w:rsidRDefault="00FF6038">
      <w:pPr>
        <w:spacing w:after="467"/>
        <w:ind w:left="326" w:right="5" w:firstLine="0"/>
      </w:pPr>
      <w:r>
        <w:t>Collectively the "</w:t>
      </w:r>
      <w:r>
        <w:rPr>
          <w:b/>
        </w:rPr>
        <w:t>Parties</w:t>
      </w:r>
      <w:r>
        <w:t>" (and "</w:t>
      </w:r>
      <w:r>
        <w:rPr>
          <w:b/>
        </w:rPr>
        <w:t>Party</w:t>
      </w:r>
      <w:r>
        <w:t xml:space="preserve">") shall be construed accordingly). </w:t>
      </w:r>
    </w:p>
    <w:p w:rsidR="00831C65" w:rsidRDefault="00FF6038">
      <w:pPr>
        <w:spacing w:line="249" w:lineRule="auto"/>
        <w:ind w:left="336" w:right="0" w:hanging="10"/>
      </w:pPr>
      <w:r>
        <w:rPr>
          <w:b/>
        </w:rPr>
        <w:t xml:space="preserve">BACKGROUND: </w:t>
      </w:r>
    </w:p>
    <w:p w:rsidR="00831C65" w:rsidRDefault="00FF6038">
      <w:pPr>
        <w:numPr>
          <w:ilvl w:val="0"/>
          <w:numId w:val="2"/>
        </w:numPr>
        <w:spacing w:after="501"/>
        <w:ind w:right="525" w:hanging="720"/>
      </w:pPr>
      <w:r>
        <w:t xml:space="preserve">The parties wish to exchange Confidential Information in connection with the Purpose and they recognise that the unauthorised disclosure or use of the Confidential Information could cause commercial harm to the Disclosing Party. </w:t>
      </w:r>
    </w:p>
    <w:p w:rsidR="00831C65" w:rsidRDefault="00FF6038">
      <w:pPr>
        <w:numPr>
          <w:ilvl w:val="0"/>
          <w:numId w:val="2"/>
        </w:numPr>
        <w:spacing w:after="471"/>
        <w:ind w:right="525" w:hanging="720"/>
      </w:pPr>
      <w:r>
        <w:t xml:space="preserve">The Parties agree to disclose Confidential Information solely for the Purpose and to determine whether the Parties wish to enter into further contractual relationships with each other in relation to the Software. </w:t>
      </w:r>
    </w:p>
    <w:p w:rsidR="00831C65" w:rsidRDefault="00FF6038">
      <w:pPr>
        <w:spacing w:line="249" w:lineRule="auto"/>
        <w:ind w:left="336" w:right="0" w:hanging="10"/>
      </w:pPr>
      <w:r>
        <w:rPr>
          <w:b/>
        </w:rPr>
        <w:t>OPERATIVE PROVISIONS</w:t>
      </w:r>
      <w:r>
        <w:t xml:space="preserve">: </w:t>
      </w:r>
    </w:p>
    <w:p w:rsidR="00831C65" w:rsidRDefault="00FF6038">
      <w:pPr>
        <w:pStyle w:val="Heading1"/>
        <w:ind w:left="1046" w:hanging="720"/>
      </w:pPr>
      <w:bookmarkStart w:id="1" w:name="_Toc393445020"/>
      <w:r>
        <w:t>Definitions</w:t>
      </w:r>
      <w:bookmarkEnd w:id="1"/>
      <w:r>
        <w:t xml:space="preserve"> </w:t>
      </w:r>
    </w:p>
    <w:p w:rsidR="00831C65" w:rsidRDefault="00FF6038">
      <w:pPr>
        <w:tabs>
          <w:tab w:val="center" w:pos="465"/>
          <w:tab w:val="center" w:pos="4406"/>
        </w:tabs>
        <w:ind w:left="0" w:right="0" w:firstLine="0"/>
        <w:jc w:val="left"/>
      </w:pPr>
      <w:r>
        <w:rPr>
          <w:rFonts w:ascii="Calibri" w:eastAsia="Calibri" w:hAnsi="Calibri" w:cs="Calibri"/>
          <w:sz w:val="22"/>
        </w:rPr>
        <w:tab/>
      </w:r>
      <w:r>
        <w:t>1.1</w:t>
      </w:r>
      <w:r>
        <w:rPr>
          <w:rFonts w:ascii="Arial" w:eastAsia="Arial" w:hAnsi="Arial" w:cs="Arial"/>
        </w:rPr>
        <w:t xml:space="preserve"> </w:t>
      </w:r>
      <w:r>
        <w:rPr>
          <w:rFonts w:ascii="Arial" w:eastAsia="Arial" w:hAnsi="Arial" w:cs="Arial"/>
        </w:rPr>
        <w:tab/>
      </w:r>
      <w:r>
        <w:t xml:space="preserve">In this Agreement, except to the extent that the context otherwise requires: </w:t>
      </w:r>
    </w:p>
    <w:p w:rsidR="00831C65" w:rsidRDefault="00FF6038">
      <w:pPr>
        <w:tabs>
          <w:tab w:val="center" w:pos="1708"/>
          <w:tab w:val="center" w:pos="6325"/>
        </w:tabs>
        <w:spacing w:after="0" w:line="259" w:lineRule="auto"/>
        <w:ind w:left="0" w:right="0" w:firstLine="0"/>
        <w:jc w:val="left"/>
      </w:pPr>
      <w:r>
        <w:rPr>
          <w:rFonts w:ascii="Calibri" w:eastAsia="Calibri" w:hAnsi="Calibri" w:cs="Calibri"/>
          <w:sz w:val="22"/>
        </w:rPr>
        <w:tab/>
      </w:r>
      <w:r>
        <w:rPr>
          <w:b/>
        </w:rPr>
        <w:t xml:space="preserve">Business Day </w:t>
      </w:r>
      <w:r>
        <w:rPr>
          <w:b/>
        </w:rPr>
        <w:tab/>
      </w:r>
      <w:r>
        <w:t xml:space="preserve">means a day (other than a Saturday or Sunday) on </w:t>
      </w:r>
    </w:p>
    <w:p w:rsidR="00831C65" w:rsidRDefault="00FF6038">
      <w:pPr>
        <w:spacing w:after="233"/>
        <w:ind w:left="4023" w:right="183" w:firstLine="0"/>
      </w:pPr>
      <w:proofErr w:type="gramStart"/>
      <w:r>
        <w:t>which</w:t>
      </w:r>
      <w:proofErr w:type="gramEnd"/>
      <w:r>
        <w:t xml:space="preserve"> the banks are ordinarily open for business in the City of London; </w:t>
      </w:r>
    </w:p>
    <w:p w:rsidR="00831C65" w:rsidRDefault="00FF6038" w:rsidP="00B76A3B">
      <w:pPr>
        <w:ind w:left="4023" w:right="526" w:hanging="2977"/>
      </w:pPr>
      <w:r>
        <w:rPr>
          <w:b/>
        </w:rPr>
        <w:t>Confidential Information</w:t>
      </w:r>
      <w:r>
        <w:t xml:space="preserve"> means any information or data in any form whatsoever which is owned or held by the Disclosing Party and which is regarded by </w:t>
      </w:r>
      <w:r>
        <w:lastRenderedPageBreak/>
        <w:t xml:space="preserve">the Disclosing Party as confidential, including but not limited to inventions, experimental methods and protocols, processes, results, data, ideas, discoveries, technologies, know-how, documents, notes, reports, computer disks and files, business and research plans, and any other information relating to the work, business or Intellectual Property of the Disclosing Party whether disclosed in writing, orally or by any other </w:t>
      </w:r>
      <w:proofErr w:type="gramStart"/>
      <w:r>
        <w:t>means</w:t>
      </w:r>
      <w:proofErr w:type="gramEnd"/>
      <w:r>
        <w:t xml:space="preserve">. For the avoidance of doubt, the confidential know-how and/or information subsisting in the Software shall be deemed to be the Confidential Information of </w:t>
      </w:r>
      <w:r>
        <w:rPr>
          <w:b/>
        </w:rPr>
        <w:t>CliniSafe Ltd</w:t>
      </w:r>
      <w:r>
        <w:t xml:space="preserve">; </w:t>
      </w:r>
    </w:p>
    <w:p w:rsidR="00831C65" w:rsidRDefault="00FF6038">
      <w:pPr>
        <w:tabs>
          <w:tab w:val="center" w:pos="1526"/>
          <w:tab w:val="right" w:pos="8313"/>
        </w:tabs>
        <w:spacing w:after="9"/>
        <w:ind w:left="0" w:right="0" w:firstLine="0"/>
        <w:jc w:val="left"/>
      </w:pPr>
      <w:r>
        <w:rPr>
          <w:rFonts w:ascii="Calibri" w:eastAsia="Calibri" w:hAnsi="Calibri" w:cs="Calibri"/>
          <w:sz w:val="22"/>
        </w:rPr>
        <w:tab/>
      </w:r>
      <w:r>
        <w:rPr>
          <w:b/>
        </w:rPr>
        <w:t>Disclosing Party</w:t>
      </w:r>
      <w:r>
        <w:t xml:space="preserve"> </w:t>
      </w:r>
      <w:r>
        <w:tab/>
        <w:t xml:space="preserve">means the party and </w:t>
      </w:r>
      <w:proofErr w:type="gramStart"/>
      <w:r>
        <w:t>any  of</w:t>
      </w:r>
      <w:proofErr w:type="gramEnd"/>
      <w:r>
        <w:t xml:space="preserve"> the party’s </w:t>
      </w:r>
    </w:p>
    <w:p w:rsidR="00831C65" w:rsidRDefault="000A30C6">
      <w:pPr>
        <w:spacing w:after="231"/>
        <w:ind w:left="3697" w:right="5" w:firstLine="0"/>
      </w:pPr>
      <w:r>
        <w:t>Affiliates</w:t>
      </w:r>
      <w:r w:rsidR="00FF6038">
        <w:t xml:space="preserve"> who disclose Confidential Information to the other party; </w:t>
      </w:r>
    </w:p>
    <w:p w:rsidR="00831C65" w:rsidRDefault="003A5358">
      <w:pPr>
        <w:spacing w:after="233"/>
        <w:ind w:left="3697" w:right="5" w:hanging="2977"/>
      </w:pPr>
      <w:r>
        <w:rPr>
          <w:b/>
        </w:rPr>
        <w:t>Affiliate</w:t>
      </w:r>
      <w:r w:rsidR="00FF6038">
        <w:t xml:space="preserve"> </w:t>
      </w:r>
      <w:r>
        <w:tab/>
      </w:r>
      <w:r w:rsidR="00FF6038">
        <w:t>means every company which is from time to time a subsidiary or holding company of that party or a subsidiary of such holding company and the terms “subsidiary” and “holding company”</w:t>
      </w:r>
      <w:r w:rsidRPr="002406F0">
        <w:rPr>
          <w:rFonts w:ascii="Arial" w:hAnsi="Arial"/>
          <w:sz w:val="22"/>
        </w:rPr>
        <w:t xml:space="preserve"> </w:t>
      </w:r>
      <w:r w:rsidRPr="0016583D">
        <w:rPr>
          <w:rFonts w:ascii="Arial" w:hAnsi="Arial" w:cs="Arial"/>
          <w:sz w:val="22"/>
        </w:rPr>
        <w:t xml:space="preserve">of a party </w:t>
      </w:r>
      <w:r w:rsidRPr="002406F0">
        <w:rPr>
          <w:rFonts w:ascii="Arial" w:hAnsi="Arial"/>
          <w:sz w:val="22"/>
        </w:rPr>
        <w:t xml:space="preserve">shall </w:t>
      </w:r>
      <w:r w:rsidRPr="0016583D">
        <w:rPr>
          <w:rFonts w:ascii="Arial" w:hAnsi="Arial" w:cs="Arial"/>
          <w:sz w:val="22"/>
        </w:rPr>
        <w:t>mean a company, which directly or indirectly, controls, is controlled by or is under common control with such party. Control means ownership of at least fifty percent (50%) of</w:t>
      </w:r>
      <w:r w:rsidRPr="002406F0">
        <w:rPr>
          <w:rFonts w:ascii="Arial" w:hAnsi="Arial"/>
          <w:sz w:val="22"/>
        </w:rPr>
        <w:t xml:space="preserve"> the </w:t>
      </w:r>
      <w:r w:rsidRPr="0016583D">
        <w:rPr>
          <w:rFonts w:ascii="Arial" w:hAnsi="Arial" w:cs="Arial"/>
          <w:sz w:val="22"/>
        </w:rPr>
        <w:t>capital stocks or</w:t>
      </w:r>
      <w:r w:rsidRPr="002406F0">
        <w:rPr>
          <w:rFonts w:ascii="Arial" w:hAnsi="Arial"/>
          <w:sz w:val="22"/>
        </w:rPr>
        <w:t xml:space="preserve"> the </w:t>
      </w:r>
      <w:r w:rsidRPr="0016583D">
        <w:rPr>
          <w:rFonts w:ascii="Arial" w:hAnsi="Arial" w:cs="Arial"/>
          <w:sz w:val="22"/>
        </w:rPr>
        <w:t>voting rights of the respective comp</w:t>
      </w:r>
      <w:r>
        <w:rPr>
          <w:rFonts w:ascii="Arial" w:hAnsi="Arial" w:cs="Arial"/>
          <w:sz w:val="22"/>
        </w:rPr>
        <w:t>any</w:t>
      </w:r>
      <w:r w:rsidR="00FF6038">
        <w:t xml:space="preserve">; </w:t>
      </w:r>
    </w:p>
    <w:p w:rsidR="00831C65" w:rsidRDefault="00FF6038">
      <w:pPr>
        <w:ind w:left="3697" w:right="5" w:hanging="2977"/>
      </w:pPr>
      <w:r>
        <w:rPr>
          <w:b/>
        </w:rPr>
        <w:t>Intellectual Property</w:t>
      </w:r>
      <w:r>
        <w:t xml:space="preserve"> means patents, inventions, discoveries, copyright, rights in software, database rights, design rights, registered designs, unregistered designs, </w:t>
      </w:r>
      <w:proofErr w:type="spellStart"/>
      <w:r>
        <w:t>trade marks</w:t>
      </w:r>
      <w:proofErr w:type="spellEnd"/>
      <w:r>
        <w:t xml:space="preserve">, service marks, domain names, know-how, utility models, confidential information and, where relevant, any and all applications for any such rights, and all and any other industrial or intellectual property rights subsisting anywhere in the world; </w:t>
      </w:r>
    </w:p>
    <w:p w:rsidR="00831C65" w:rsidRDefault="00FF6038">
      <w:pPr>
        <w:tabs>
          <w:tab w:val="center" w:pos="1167"/>
          <w:tab w:val="right" w:pos="8313"/>
        </w:tabs>
        <w:spacing w:after="9"/>
        <w:ind w:left="0" w:right="0" w:firstLine="0"/>
        <w:jc w:val="left"/>
      </w:pPr>
      <w:r>
        <w:rPr>
          <w:rFonts w:ascii="Calibri" w:eastAsia="Calibri" w:hAnsi="Calibri" w:cs="Calibri"/>
          <w:sz w:val="22"/>
        </w:rPr>
        <w:tab/>
      </w:r>
      <w:r>
        <w:rPr>
          <w:b/>
        </w:rPr>
        <w:t>Software</w:t>
      </w:r>
      <w:r>
        <w:t xml:space="preserve"> </w:t>
      </w:r>
      <w:r>
        <w:tab/>
        <w:t xml:space="preserve">means the novel computer program known as </w:t>
      </w:r>
    </w:p>
    <w:p w:rsidR="00831C65" w:rsidRDefault="00FF6038">
      <w:pPr>
        <w:ind w:left="3697" w:right="5" w:firstLine="0"/>
      </w:pPr>
      <w:r>
        <w:t xml:space="preserve">CliniSafe which has been developed and is owned by </w:t>
      </w:r>
      <w:r>
        <w:rPr>
          <w:b/>
        </w:rPr>
        <w:t>CliniSafe Ltd</w:t>
      </w:r>
      <w:r>
        <w:t xml:space="preserve"> and which subsists within the United States patent application number 11/833,192 (in the name of </w:t>
      </w:r>
      <w:r>
        <w:rPr>
          <w:b/>
        </w:rPr>
        <w:t>CliniSafe Ltd</w:t>
      </w:r>
      <w:r>
        <w:t>)</w:t>
      </w:r>
      <w:r w:rsidR="003A5358">
        <w:t xml:space="preserve"> </w:t>
      </w:r>
      <w:r w:rsidR="002406F0">
        <w:t xml:space="preserve"> and </w:t>
      </w:r>
      <w:r w:rsidR="003A5358">
        <w:t>including any updates to such Software</w:t>
      </w:r>
      <w:r>
        <w:t xml:space="preserve"> and related confidential know-how and information owned by </w:t>
      </w:r>
      <w:r>
        <w:rPr>
          <w:b/>
        </w:rPr>
        <w:t>CliniSafe Ltd</w:t>
      </w:r>
      <w:r>
        <w:t xml:space="preserve">; </w:t>
      </w:r>
    </w:p>
    <w:p w:rsidR="00831C65" w:rsidRDefault="00FF6038">
      <w:pPr>
        <w:tabs>
          <w:tab w:val="center" w:pos="1128"/>
          <w:tab w:val="right" w:pos="8313"/>
        </w:tabs>
        <w:spacing w:after="9"/>
        <w:ind w:left="0" w:right="0" w:firstLine="0"/>
        <w:jc w:val="left"/>
      </w:pPr>
      <w:r>
        <w:rPr>
          <w:rFonts w:ascii="Calibri" w:eastAsia="Calibri" w:hAnsi="Calibri" w:cs="Calibri"/>
          <w:sz w:val="22"/>
        </w:rPr>
        <w:tab/>
      </w:r>
      <w:r>
        <w:rPr>
          <w:b/>
        </w:rPr>
        <w:t>Purpose</w:t>
      </w:r>
      <w:r>
        <w:t xml:space="preserve"> </w:t>
      </w:r>
      <w:r>
        <w:tab/>
        <w:t xml:space="preserve">means the purpose solely of the enabling the </w:t>
      </w:r>
    </w:p>
    <w:p w:rsidR="00831C65" w:rsidRDefault="00FF6038">
      <w:pPr>
        <w:spacing w:after="231"/>
        <w:ind w:left="3697" w:right="5" w:firstLine="0"/>
      </w:pPr>
      <w:r>
        <w:t xml:space="preserve">Parties to assess the Software and to determine whether or not they wish to enter into a contractual </w:t>
      </w:r>
      <w:r>
        <w:lastRenderedPageBreak/>
        <w:t xml:space="preserve">relationship with each other in connection with the Software; </w:t>
      </w:r>
    </w:p>
    <w:p w:rsidR="00831C65" w:rsidRDefault="00FF6038">
      <w:pPr>
        <w:ind w:left="3697" w:right="5" w:hanging="2977"/>
      </w:pPr>
      <w:r>
        <w:rPr>
          <w:b/>
        </w:rPr>
        <w:t>Receiving Party</w:t>
      </w:r>
      <w:r>
        <w:t xml:space="preserve"> </w:t>
      </w:r>
      <w:r w:rsidR="000A30C6">
        <w:tab/>
      </w:r>
      <w:r>
        <w:t xml:space="preserve">means the party to whom Confidential Information is disclosed under the terms of this Agreement. </w:t>
      </w:r>
    </w:p>
    <w:p w:rsidR="00831C65" w:rsidRDefault="00FF6038">
      <w:pPr>
        <w:ind w:left="715" w:right="5"/>
      </w:pPr>
      <w:r>
        <w:t>1.2</w:t>
      </w:r>
      <w:r>
        <w:rPr>
          <w:rFonts w:ascii="Arial" w:eastAsia="Arial" w:hAnsi="Arial" w:cs="Arial"/>
        </w:rPr>
        <w:t xml:space="preserve"> </w:t>
      </w:r>
      <w:r>
        <w:t xml:space="preserve">The headings to clauses are inserted for convenience only and will not affect the interpretation or construction of this Agreement. </w:t>
      </w:r>
    </w:p>
    <w:p w:rsidR="00831C65" w:rsidRDefault="00FF6038">
      <w:pPr>
        <w:ind w:left="715" w:right="5"/>
      </w:pPr>
      <w:r>
        <w:t>1.3</w:t>
      </w:r>
      <w:r>
        <w:rPr>
          <w:rFonts w:ascii="Arial" w:eastAsia="Arial" w:hAnsi="Arial" w:cs="Arial"/>
        </w:rPr>
        <w:t xml:space="preserve"> </w:t>
      </w:r>
      <w:r>
        <w:t xml:space="preserve">References to persons include an individual, company, corporation, firm or partnership.  References to clauses are to the clauses of this Agreement. </w:t>
      </w:r>
    </w:p>
    <w:p w:rsidR="00831C65" w:rsidRDefault="00FF6038">
      <w:pPr>
        <w:ind w:left="715" w:right="5"/>
      </w:pPr>
      <w:r>
        <w:t>1.4</w:t>
      </w:r>
      <w:r>
        <w:rPr>
          <w:rFonts w:ascii="Arial" w:eastAsia="Arial" w:hAnsi="Arial" w:cs="Arial"/>
        </w:rPr>
        <w:t xml:space="preserve"> </w:t>
      </w:r>
      <w:r>
        <w:t xml:space="preserve">The word and phrases “other”, “including” and  “in particular” will not limit the generality of any preceding words or be construed as being limited to the same class as any preceding words where a wider construction is possible. </w:t>
      </w:r>
    </w:p>
    <w:p w:rsidR="00831C65" w:rsidRDefault="00FF6038">
      <w:pPr>
        <w:pStyle w:val="Heading1"/>
        <w:ind w:left="705" w:hanging="720"/>
      </w:pPr>
      <w:bookmarkStart w:id="2" w:name="_Toc393445021"/>
      <w:r>
        <w:t>Confidentiality Undertakings</w:t>
      </w:r>
      <w:bookmarkEnd w:id="2"/>
      <w:r>
        <w:t xml:space="preserve"> </w:t>
      </w:r>
    </w:p>
    <w:p w:rsidR="00831C65" w:rsidRDefault="00FF6038">
      <w:pPr>
        <w:ind w:left="715" w:right="5"/>
      </w:pPr>
      <w:r>
        <w:t>2.1</w:t>
      </w:r>
      <w:r>
        <w:rPr>
          <w:rFonts w:ascii="Arial" w:eastAsia="Arial" w:hAnsi="Arial" w:cs="Arial"/>
        </w:rPr>
        <w:t xml:space="preserve"> </w:t>
      </w:r>
      <w:r>
        <w:t xml:space="preserve">In consideration of the Disclosing Party making available its Confidential Information to the Receiving Party, save as expressly authorised by the Disclosing Party in writing </w:t>
      </w:r>
    </w:p>
    <w:p w:rsidR="00831C65" w:rsidRDefault="00FF6038">
      <w:pPr>
        <w:ind w:left="720" w:right="5" w:firstLine="0"/>
      </w:pPr>
      <w:proofErr w:type="gramStart"/>
      <w:r>
        <w:t>or</w:t>
      </w:r>
      <w:proofErr w:type="gramEnd"/>
      <w:r>
        <w:t xml:space="preserve"> as otherwise permitted in accordance with the terms of clause 3, the Receiving Party will (and will procure that its </w:t>
      </w:r>
      <w:r w:rsidR="000A30C6">
        <w:t>Affiliates</w:t>
      </w:r>
      <w:r>
        <w:t xml:space="preserve"> will): </w:t>
      </w:r>
    </w:p>
    <w:p w:rsidR="00831C65" w:rsidRDefault="00FF6038">
      <w:pPr>
        <w:numPr>
          <w:ilvl w:val="0"/>
          <w:numId w:val="3"/>
        </w:numPr>
        <w:ind w:right="5" w:hanging="720"/>
      </w:pPr>
      <w:r>
        <w:t xml:space="preserve">ensure that the Confidential Information is kept secret and confidential and will not disclose it or allow it to be disclosed in any manner to any other party whatsoever including (without limitation) to employees and directors of the Receiving Party other than in accordance with the terms of clause 2.1(d); </w:t>
      </w:r>
    </w:p>
    <w:p w:rsidR="00831C65" w:rsidRDefault="00FF6038">
      <w:pPr>
        <w:numPr>
          <w:ilvl w:val="0"/>
          <w:numId w:val="3"/>
        </w:numPr>
        <w:ind w:right="5" w:hanging="720"/>
      </w:pPr>
      <w:r>
        <w:t xml:space="preserve">use the Confidential Information solely for the Purpose and for no other purpose whatsoever; </w:t>
      </w:r>
    </w:p>
    <w:p w:rsidR="00831C65" w:rsidRDefault="00FF6038">
      <w:pPr>
        <w:numPr>
          <w:ilvl w:val="0"/>
          <w:numId w:val="3"/>
        </w:numPr>
        <w:ind w:right="5" w:hanging="720"/>
      </w:pPr>
      <w:r>
        <w:t xml:space="preserve">restrict the disclosure and maintain the confidentiality of the Confidential Information by treating it with at least the same degree of care, and by exercising no lesser security measures to the Confidential Information, as the Receiving Party applies to its own proprietary and confidential information; </w:t>
      </w:r>
    </w:p>
    <w:p w:rsidR="00831C65" w:rsidRDefault="00FF6038">
      <w:pPr>
        <w:numPr>
          <w:ilvl w:val="0"/>
          <w:numId w:val="3"/>
        </w:numPr>
        <w:ind w:right="5" w:hanging="720"/>
      </w:pPr>
      <w:r>
        <w:t xml:space="preserve">only disclose the Confidential Information on a need-to-know basis to those employees, directors and advisors of the Receiving Party who have been assigned to evaluate the Confidential Information for the Purpose or to persons previously approved in writing by the Disclosing Party and, in either case, only provided that such persons have agreed in writing on terms no less onerous than those contained within this Agreement to keep such Confidential Information secret and confidential; </w:t>
      </w:r>
    </w:p>
    <w:p w:rsidR="00831C65" w:rsidRDefault="00FF6038">
      <w:pPr>
        <w:numPr>
          <w:ilvl w:val="0"/>
          <w:numId w:val="3"/>
        </w:numPr>
        <w:ind w:right="5" w:hanging="720"/>
      </w:pPr>
      <w:r>
        <w:t xml:space="preserve">not copy, duplicate or reproduce any Confidential Information in any manner or form whatsoever except to the extent reasonably required for the Purpose, such copies to remain the property of the Disclosing Party; </w:t>
      </w:r>
    </w:p>
    <w:p w:rsidR="00831C65" w:rsidRDefault="00FF6038">
      <w:pPr>
        <w:numPr>
          <w:ilvl w:val="0"/>
          <w:numId w:val="3"/>
        </w:numPr>
        <w:ind w:right="5" w:hanging="720"/>
      </w:pPr>
      <w:r>
        <w:t xml:space="preserve">clearly label all Confidential Information and any notes and copies made thereof by the Receiving Party as being “confidential” and the property of the Disclosing Party; </w:t>
      </w:r>
    </w:p>
    <w:p w:rsidR="00831C65" w:rsidRDefault="00FF6038">
      <w:pPr>
        <w:numPr>
          <w:ilvl w:val="0"/>
          <w:numId w:val="3"/>
        </w:numPr>
        <w:ind w:right="5" w:hanging="720"/>
      </w:pPr>
      <w:r>
        <w:lastRenderedPageBreak/>
        <w:t xml:space="preserve">maintain a record of any notes and copies made of any Confidential Information as well as a list of any third parties (including employees, directors and contractors of the Receiving Party) to whom the Receiving Party has disclosed the Confidential Information and promptly provide this information to the Disclosing Party if so requested by the Disclosing Party in writing at any time; </w:t>
      </w:r>
    </w:p>
    <w:p w:rsidR="00831C65" w:rsidRDefault="00FF6038">
      <w:pPr>
        <w:numPr>
          <w:ilvl w:val="0"/>
          <w:numId w:val="3"/>
        </w:numPr>
        <w:ind w:right="5" w:hanging="720"/>
      </w:pPr>
      <w:r>
        <w:t xml:space="preserve">not use, copy, transform or store any Confidential Information in an externally accessible computer or electronic information retrieval system nor transmit it in any form or by any means outside the Receiving Party's usual place of business; </w:t>
      </w:r>
    </w:p>
    <w:p w:rsidR="00435539" w:rsidRDefault="00FF6038" w:rsidP="00435539">
      <w:pPr>
        <w:numPr>
          <w:ilvl w:val="0"/>
          <w:numId w:val="3"/>
        </w:numPr>
        <w:ind w:right="5" w:hanging="720"/>
      </w:pPr>
      <w:r>
        <w:t xml:space="preserve">return to the Disclosing Party all Confidential Information as it was provided to the Receiving Party and delete any notes, copies, extracts, computer records and other manifestations of the Confidential Information made by the Receiving Party within seven (7) Business Days of any written request by the Disclosing Party to return or destroy such information and certify such deletion to the reasonable satisfaction of the Disclosing Party. </w:t>
      </w:r>
    </w:p>
    <w:p w:rsidR="00435539" w:rsidRPr="00267AA3" w:rsidRDefault="00267AA3" w:rsidP="00267AA3">
      <w:pPr>
        <w:tabs>
          <w:tab w:val="left" w:pos="709"/>
        </w:tabs>
        <w:ind w:left="709" w:hanging="709"/>
      </w:pPr>
      <w:r>
        <w:t>2.2</w:t>
      </w:r>
      <w:r>
        <w:tab/>
      </w:r>
      <w:r w:rsidR="00435539" w:rsidRPr="00267AA3">
        <w:t>A failure by the Disclosing Party to so mark, or confirm the Confidential Information disclosed orally shall not relieve the receiving party of its obligations under this Agreement where the Receiving Party knows or has reason to know that the Confidential Information disclosed to it is confidential</w:t>
      </w:r>
      <w:r w:rsidR="00435539" w:rsidRPr="00267AA3">
        <w:tab/>
      </w:r>
    </w:p>
    <w:p w:rsidR="00831C65" w:rsidRDefault="00FF6038">
      <w:pPr>
        <w:pStyle w:val="Heading1"/>
        <w:ind w:left="705" w:hanging="720"/>
      </w:pPr>
      <w:bookmarkStart w:id="3" w:name="_Toc393445022"/>
      <w:r>
        <w:t>Release from Confidentiality</w:t>
      </w:r>
      <w:bookmarkEnd w:id="3"/>
      <w:r>
        <w:t xml:space="preserve"> </w:t>
      </w:r>
    </w:p>
    <w:p w:rsidR="00831C65" w:rsidRDefault="00FF6038">
      <w:pPr>
        <w:ind w:left="715" w:right="5"/>
      </w:pPr>
      <w:r>
        <w:t>3.1</w:t>
      </w:r>
      <w:r>
        <w:rPr>
          <w:rFonts w:ascii="Arial" w:eastAsia="Arial" w:hAnsi="Arial" w:cs="Arial"/>
        </w:rPr>
        <w:t xml:space="preserve"> </w:t>
      </w:r>
      <w:r>
        <w:t xml:space="preserve">The obligations and restrictions of this Agreement will not apply to any information disclosed by the Disclosing Party to the Receiving Party which: </w:t>
      </w:r>
    </w:p>
    <w:p w:rsidR="00831C65" w:rsidRDefault="00FF6038">
      <w:pPr>
        <w:numPr>
          <w:ilvl w:val="0"/>
          <w:numId w:val="4"/>
        </w:numPr>
        <w:ind w:right="5" w:hanging="720"/>
      </w:pPr>
      <w:r>
        <w:t xml:space="preserve">is already in or becomes part of the public domain other than due to a breach of the confidentiality obligations in this Agreement by the Receiving Party; </w:t>
      </w:r>
    </w:p>
    <w:p w:rsidR="00831C65" w:rsidRDefault="00FF6038">
      <w:pPr>
        <w:numPr>
          <w:ilvl w:val="0"/>
          <w:numId w:val="4"/>
        </w:numPr>
        <w:ind w:right="5" w:hanging="720"/>
      </w:pPr>
      <w:r>
        <w:t xml:space="preserve">comes into the possession of the Receiving Party from a third party without breaching any duty of confidentiality; </w:t>
      </w:r>
    </w:p>
    <w:p w:rsidR="00831C65" w:rsidRDefault="00FF6038">
      <w:pPr>
        <w:numPr>
          <w:ilvl w:val="0"/>
          <w:numId w:val="4"/>
        </w:numPr>
        <w:ind w:right="5" w:hanging="720"/>
      </w:pPr>
      <w:r>
        <w:t>the Receiving Party can demonstrate</w:t>
      </w:r>
      <w:r w:rsidR="00C5329B">
        <w:t xml:space="preserve"> by written records</w:t>
      </w:r>
      <w:r>
        <w:t>, to the reasonable satisfaction of the Disclosing Party,</w:t>
      </w:r>
      <w:r w:rsidR="002406F0">
        <w:t xml:space="preserve"> </w:t>
      </w:r>
      <w:r w:rsidR="00C5329B">
        <w:t>that the informa</w:t>
      </w:r>
      <w:r w:rsidR="008575BB">
        <w:t>t</w:t>
      </w:r>
      <w:r w:rsidR="00C5329B">
        <w:t>ion</w:t>
      </w:r>
      <w:r>
        <w:t xml:space="preserve"> was already in the possession of the Receiving Party before disclosure by the Disclosing Party; </w:t>
      </w:r>
    </w:p>
    <w:p w:rsidR="00831C65" w:rsidRDefault="00FF6038">
      <w:pPr>
        <w:numPr>
          <w:ilvl w:val="0"/>
          <w:numId w:val="4"/>
        </w:numPr>
        <w:ind w:right="5" w:hanging="720"/>
      </w:pPr>
      <w:r>
        <w:t xml:space="preserve">the Receiving Party can demonstrate, by written records, to the reasonable satisfaction of the Disclosing Party, was generated or developed by or on behalf of the Receiving Party independently from the information disclosed by the Disclosing Party; </w:t>
      </w:r>
    </w:p>
    <w:p w:rsidR="00831C65" w:rsidRDefault="00FF6038">
      <w:pPr>
        <w:numPr>
          <w:ilvl w:val="0"/>
          <w:numId w:val="4"/>
        </w:numPr>
        <w:ind w:right="5" w:hanging="720"/>
      </w:pPr>
      <w:r>
        <w:t xml:space="preserve">is expressly deemed in writing by the Disclosing Party not to be confidential or disclosed by the Disclosing Party to a third party without restriction on disclosure or use; </w:t>
      </w:r>
    </w:p>
    <w:p w:rsidR="00831C65" w:rsidRDefault="00FF6038">
      <w:pPr>
        <w:numPr>
          <w:ilvl w:val="0"/>
          <w:numId w:val="4"/>
        </w:numPr>
        <w:ind w:right="5" w:hanging="720"/>
      </w:pPr>
      <w:r>
        <w:t xml:space="preserve">is ordered to be disclosed by a court of competent jurisdiction, provided that such information is disclosed only to the extent actually required by law and prior to such disclosure the Receiving Party gives the Disclosing Party such prior notice that it is reasonably able to give in order to give the Disclosing </w:t>
      </w:r>
      <w:r>
        <w:lastRenderedPageBreak/>
        <w:t xml:space="preserve">Party the opportunity to seek a protective order for the Confidential Information. </w:t>
      </w:r>
    </w:p>
    <w:p w:rsidR="00831C65" w:rsidRDefault="00FF6038">
      <w:pPr>
        <w:ind w:left="715" w:right="5"/>
      </w:pPr>
      <w:r>
        <w:t>3.2</w:t>
      </w:r>
      <w:r>
        <w:rPr>
          <w:rFonts w:ascii="Arial" w:eastAsia="Arial" w:hAnsi="Arial" w:cs="Arial"/>
        </w:rPr>
        <w:t xml:space="preserve"> </w:t>
      </w:r>
      <w:r w:rsidR="00C5329B">
        <w:rPr>
          <w:rFonts w:ascii="Arial" w:eastAsia="Arial" w:hAnsi="Arial" w:cs="Arial"/>
        </w:rPr>
        <w:tab/>
      </w:r>
      <w:r>
        <w:t xml:space="preserve">In the event that the Receiving Party wishes to be released from its obligations and restrictions under this Agreement due to any of the provisions of clause 3.1, it will, forthwith after it becomes aware of such facts and matters as give it grounds for belief that it may be so released, give notice to the Disclosing Party.  Failure to give such notice will disallow the Receiving Party from relying on such facts and matters subsequently. </w:t>
      </w:r>
    </w:p>
    <w:p w:rsidR="00831C65" w:rsidRDefault="00FF6038">
      <w:pPr>
        <w:pStyle w:val="Heading1"/>
        <w:ind w:left="705" w:hanging="720"/>
      </w:pPr>
      <w:bookmarkStart w:id="4" w:name="_Toc393445023"/>
      <w:r>
        <w:t>Duration of Confidentiality Obligation</w:t>
      </w:r>
      <w:bookmarkEnd w:id="4"/>
      <w:r>
        <w:t xml:space="preserve"> </w:t>
      </w:r>
    </w:p>
    <w:p w:rsidR="00C5329B" w:rsidRDefault="00C5329B" w:rsidP="002125DF">
      <w:pPr>
        <w:tabs>
          <w:tab w:val="center" w:pos="4119"/>
        </w:tabs>
        <w:ind w:left="390" w:right="0" w:hanging="405"/>
      </w:pPr>
      <w:r>
        <w:t>4.1.</w:t>
      </w:r>
      <w:r>
        <w:tab/>
        <w:t xml:space="preserve"> The period for exchanging Confidential Information between the parties shall commence on the Effective Date and continue for a period of </w:t>
      </w:r>
      <w:r w:rsidR="008575BB">
        <w:t>five</w:t>
      </w:r>
      <w:r>
        <w:t xml:space="preserve"> (</w:t>
      </w:r>
      <w:r w:rsidR="008575BB">
        <w:t>5</w:t>
      </w:r>
      <w:r>
        <w:t xml:space="preserve">) years from that date.  </w:t>
      </w:r>
    </w:p>
    <w:p w:rsidR="00C5329B" w:rsidRDefault="00C5329B" w:rsidP="002125DF">
      <w:pPr>
        <w:tabs>
          <w:tab w:val="center" w:pos="4119"/>
        </w:tabs>
        <w:ind w:left="330" w:right="0" w:hanging="345"/>
      </w:pPr>
      <w:r>
        <w:t>4.2.</w:t>
      </w:r>
      <w:r>
        <w:tab/>
        <w:t>The restrictions and obligations of this Agreement shall survive any expiration, termination or cancellation of this Agreement, and continue to bind the parties, their successors and assigns for a period of</w:t>
      </w:r>
      <w:r w:rsidR="008575BB">
        <w:t xml:space="preserve"> fifteen</w:t>
      </w:r>
      <w:r>
        <w:t xml:space="preserve"> (</w:t>
      </w:r>
      <w:r w:rsidR="008575BB">
        <w:t>15</w:t>
      </w:r>
      <w:r>
        <w:t xml:space="preserve">) years after the end of said disclosure period.   </w:t>
      </w:r>
    </w:p>
    <w:p w:rsidR="00831C65" w:rsidRDefault="00FF6038">
      <w:pPr>
        <w:pStyle w:val="Heading1"/>
        <w:ind w:left="705" w:hanging="720"/>
      </w:pPr>
      <w:bookmarkStart w:id="5" w:name="_Toc393445024"/>
      <w:r>
        <w:t>Ownership</w:t>
      </w:r>
      <w:bookmarkEnd w:id="5"/>
      <w:r>
        <w:t xml:space="preserve"> </w:t>
      </w:r>
    </w:p>
    <w:p w:rsidR="00831C65" w:rsidRDefault="00FF6038">
      <w:pPr>
        <w:ind w:left="715" w:right="5"/>
      </w:pPr>
      <w:r>
        <w:t>5.1</w:t>
      </w:r>
      <w:r>
        <w:rPr>
          <w:rFonts w:ascii="Arial" w:eastAsia="Arial" w:hAnsi="Arial" w:cs="Arial"/>
        </w:rPr>
        <w:t xml:space="preserve"> </w:t>
      </w:r>
      <w:r>
        <w:t xml:space="preserve">The Receiving Party acknowledges and agrees that the Confidential Information, and any and all Intellectual Property contained in the Confidential Information, are and will remain at all times the property of the Disclosing Party. </w:t>
      </w:r>
    </w:p>
    <w:p w:rsidR="00831C65" w:rsidRDefault="00FF6038">
      <w:pPr>
        <w:ind w:left="715" w:right="5"/>
      </w:pPr>
      <w:r>
        <w:t>5.2</w:t>
      </w:r>
      <w:r>
        <w:rPr>
          <w:rFonts w:ascii="Arial" w:eastAsia="Arial" w:hAnsi="Arial" w:cs="Arial"/>
        </w:rPr>
        <w:t xml:space="preserve"> </w:t>
      </w:r>
      <w:r>
        <w:t xml:space="preserve">No rights or obligations other than those expressly set out in this Agreement are to be implied and nothing contained in this Agreement will: </w:t>
      </w:r>
    </w:p>
    <w:p w:rsidR="00831C65" w:rsidRDefault="00FF6038">
      <w:pPr>
        <w:numPr>
          <w:ilvl w:val="0"/>
          <w:numId w:val="5"/>
        </w:numPr>
        <w:ind w:right="5" w:hanging="720"/>
      </w:pPr>
      <w:r>
        <w:t xml:space="preserve">be construed as granting or conferring upon the Receiving Party either expressly or by implication any right, licence or interest in any Intellectual Property of the Disclosing Party; or   </w:t>
      </w:r>
    </w:p>
    <w:p w:rsidR="00831C65" w:rsidRDefault="00FF6038">
      <w:pPr>
        <w:numPr>
          <w:ilvl w:val="0"/>
          <w:numId w:val="5"/>
        </w:numPr>
        <w:ind w:right="5" w:hanging="720"/>
      </w:pPr>
      <w:proofErr w:type="gramStart"/>
      <w:r>
        <w:t>in</w:t>
      </w:r>
      <w:proofErr w:type="gramEnd"/>
      <w:r>
        <w:t xml:space="preserve"> any way affect the rights of the Disclosing Party in respect of the Confidential Information under the laws of any country relating to Intellectual Property or any law protecting information that has been disclosed. </w:t>
      </w:r>
    </w:p>
    <w:p w:rsidR="00831C65" w:rsidRDefault="00FF6038" w:rsidP="00B76A3B">
      <w:pPr>
        <w:ind w:left="715" w:right="5"/>
      </w:pPr>
      <w:r>
        <w:t>5.3</w:t>
      </w:r>
      <w:r>
        <w:rPr>
          <w:rFonts w:ascii="Arial" w:eastAsia="Arial" w:hAnsi="Arial" w:cs="Arial"/>
        </w:rPr>
        <w:t xml:space="preserve"> </w:t>
      </w:r>
      <w:r>
        <w:t xml:space="preserve">The Receiving Party acknowledges that the Disclosing Party asserts it is the owner of all Intellectual Property relating to the Confidential Information of the Disclosing Party. All inventions, improvements, developments, advances or discoveries whatsoever made by the Receiving Party which incorporate any Confidential Information and/or Intellectual Property of the Disclosing Party will be deemed to be the property of the Disclosing Party. </w:t>
      </w:r>
    </w:p>
    <w:p w:rsidR="00831C65" w:rsidRDefault="00FF6038">
      <w:pPr>
        <w:pStyle w:val="Heading1"/>
        <w:ind w:left="705" w:hanging="720"/>
      </w:pPr>
      <w:r>
        <w:t xml:space="preserve"> </w:t>
      </w:r>
      <w:bookmarkStart w:id="6" w:name="_Toc393445025"/>
      <w:r>
        <w:t xml:space="preserve">Disclosure </w:t>
      </w:r>
      <w:r w:rsidR="002125DF">
        <w:t>to Affiliates</w:t>
      </w:r>
      <w:bookmarkEnd w:id="6"/>
    </w:p>
    <w:p w:rsidR="00831C65" w:rsidRDefault="00FF6038">
      <w:pPr>
        <w:ind w:left="715" w:right="5"/>
      </w:pPr>
      <w:r>
        <w:t>6.1</w:t>
      </w:r>
      <w:r>
        <w:rPr>
          <w:rFonts w:ascii="Arial" w:eastAsia="Arial" w:hAnsi="Arial" w:cs="Arial"/>
        </w:rPr>
        <w:t xml:space="preserve"> </w:t>
      </w:r>
      <w:r>
        <w:t xml:space="preserve">The Disclosing Party agrees that the Receiving Party is entitled to disclose to their </w:t>
      </w:r>
      <w:r w:rsidR="002125DF">
        <w:t>Affiliates</w:t>
      </w:r>
      <w:r>
        <w:t xml:space="preserve"> the Confidential Information to the extent that such disclosure is reasonably necessary for the Receiving Party to achieve the </w:t>
      </w:r>
      <w:r w:rsidR="002125DF">
        <w:t>P</w:t>
      </w:r>
      <w:r>
        <w:t xml:space="preserve">urpose and provided that: </w:t>
      </w:r>
    </w:p>
    <w:p w:rsidR="00831C65" w:rsidRDefault="00FF6038">
      <w:pPr>
        <w:numPr>
          <w:ilvl w:val="0"/>
          <w:numId w:val="6"/>
        </w:numPr>
        <w:ind w:right="5" w:hanging="720"/>
      </w:pPr>
      <w:r>
        <w:t>each of the</w:t>
      </w:r>
      <w:r w:rsidR="002125DF">
        <w:t xml:space="preserve"> Receiving Party's</w:t>
      </w:r>
      <w:r>
        <w:t xml:space="preserve"> </w:t>
      </w:r>
      <w:proofErr w:type="spellStart"/>
      <w:r w:rsidR="002125DF">
        <w:t>Affliliates</w:t>
      </w:r>
      <w:proofErr w:type="spellEnd"/>
      <w:r w:rsidR="002125DF">
        <w:t xml:space="preserve"> </w:t>
      </w:r>
      <w:r>
        <w:t xml:space="preserve">agrees in writing with the Receiving Party to keep the Confidential Information secret and confidential and to comply with the provisions of </w:t>
      </w:r>
      <w:r w:rsidR="002125DF">
        <w:t xml:space="preserve">this </w:t>
      </w:r>
      <w:r w:rsidR="00926616">
        <w:t>Agreement at</w:t>
      </w:r>
      <w:r>
        <w:t xml:space="preserve"> all times in connection with the Confidential Information; and </w:t>
      </w:r>
    </w:p>
    <w:p w:rsidR="00831C65" w:rsidRDefault="00FF6038">
      <w:pPr>
        <w:numPr>
          <w:ilvl w:val="0"/>
          <w:numId w:val="6"/>
        </w:numPr>
        <w:ind w:right="5" w:hanging="720"/>
      </w:pPr>
      <w:proofErr w:type="gramStart"/>
      <w:r>
        <w:lastRenderedPageBreak/>
        <w:t>the</w:t>
      </w:r>
      <w:proofErr w:type="gramEnd"/>
      <w:r>
        <w:t xml:space="preserve"> Receiving Party indemnifies the Disclosing Party against any and all losses, costs (including without limitation legal fees), expenses and damages that the Disclosing Party or its </w:t>
      </w:r>
      <w:r w:rsidR="002125DF">
        <w:t>Affiliates</w:t>
      </w:r>
      <w:r>
        <w:t xml:space="preserve"> suffer or incur due to the failure of any of the Receiving Party’s </w:t>
      </w:r>
      <w:r w:rsidR="002125DF">
        <w:t>Affiliates</w:t>
      </w:r>
      <w:r>
        <w:t xml:space="preserve"> to comply with the terms of</w:t>
      </w:r>
      <w:r w:rsidR="002125DF">
        <w:t xml:space="preserve"> this Agreement</w:t>
      </w:r>
      <w:r>
        <w:t xml:space="preserve">. </w:t>
      </w:r>
    </w:p>
    <w:p w:rsidR="00831C65" w:rsidRDefault="00173CB4">
      <w:pPr>
        <w:pStyle w:val="Heading1"/>
        <w:ind w:left="705" w:hanging="720"/>
      </w:pPr>
      <w:bookmarkStart w:id="7" w:name="_Toc393445026"/>
      <w:r>
        <w:t xml:space="preserve">No representation or </w:t>
      </w:r>
      <w:bookmarkEnd w:id="7"/>
      <w:r w:rsidR="00926616">
        <w:t>warranty</w:t>
      </w:r>
      <w:r w:rsidR="00FF6038">
        <w:t xml:space="preserve"> </w:t>
      </w:r>
    </w:p>
    <w:p w:rsidR="00831C65" w:rsidRDefault="00FF6038">
      <w:pPr>
        <w:ind w:left="715" w:right="5"/>
      </w:pPr>
      <w:r>
        <w:t>7.1</w:t>
      </w:r>
      <w:r>
        <w:rPr>
          <w:rFonts w:ascii="Arial" w:eastAsia="Arial" w:hAnsi="Arial" w:cs="Arial"/>
        </w:rPr>
        <w:t xml:space="preserve"> </w:t>
      </w:r>
      <w:r w:rsidR="002406F0">
        <w:rPr>
          <w:rFonts w:ascii="Arial" w:eastAsia="Arial" w:hAnsi="Arial" w:cs="Arial"/>
        </w:rPr>
        <w:tab/>
      </w:r>
      <w:r>
        <w:t xml:space="preserve">The Receiving Party acknowledges that the Disclosing Party makes no representation or warranty in relation to the accuracy or completeness of any of the Confidential Information which it discloses to the Receiving Party. </w:t>
      </w:r>
    </w:p>
    <w:p w:rsidR="00831C65" w:rsidRDefault="00FF6038">
      <w:pPr>
        <w:pStyle w:val="Heading1"/>
        <w:ind w:left="705" w:hanging="720"/>
      </w:pPr>
      <w:bookmarkStart w:id="8" w:name="_Toc393445027"/>
      <w:r>
        <w:t xml:space="preserve">Damages Not </w:t>
      </w:r>
      <w:proofErr w:type="gramStart"/>
      <w:r>
        <w:t>An</w:t>
      </w:r>
      <w:proofErr w:type="gramEnd"/>
      <w:r>
        <w:t xml:space="preserve"> Adequate Remedy</w:t>
      </w:r>
      <w:bookmarkEnd w:id="8"/>
      <w:r>
        <w:t xml:space="preserve"> </w:t>
      </w:r>
    </w:p>
    <w:p w:rsidR="00831C65" w:rsidRDefault="00FF6038">
      <w:pPr>
        <w:ind w:left="715" w:right="5"/>
      </w:pPr>
      <w:r>
        <w:t>8.1</w:t>
      </w:r>
      <w:r>
        <w:rPr>
          <w:rFonts w:ascii="Arial" w:eastAsia="Arial" w:hAnsi="Arial" w:cs="Arial"/>
        </w:rPr>
        <w:t xml:space="preserve"> </w:t>
      </w:r>
      <w:r>
        <w:t xml:space="preserve">The Receiving Party acknowledges and confirms that damages may not be an adequate remedy for the Disclosing Party for any breach by the Receiving Party of the terms of this Agreement and the Disclosing Party shall be entitled to the remedies of injunction, specific performance and other equitable relief, for any threatened or actual breach of the terms of this Agreement and no proof of special damages shall be necessary for its enforcement. </w:t>
      </w:r>
    </w:p>
    <w:p w:rsidR="00831C65" w:rsidRDefault="00FF6038">
      <w:pPr>
        <w:pStyle w:val="Heading1"/>
        <w:ind w:left="705" w:hanging="720"/>
      </w:pPr>
      <w:bookmarkStart w:id="9" w:name="_Toc393445028"/>
      <w:proofErr w:type="spellStart"/>
      <w:r>
        <w:t>Non Compete</w:t>
      </w:r>
      <w:bookmarkEnd w:id="9"/>
      <w:proofErr w:type="spellEnd"/>
      <w:r>
        <w:t xml:space="preserve"> </w:t>
      </w:r>
    </w:p>
    <w:p w:rsidR="00831C65" w:rsidRDefault="00FF6038">
      <w:pPr>
        <w:ind w:left="715" w:right="5"/>
      </w:pPr>
      <w:r>
        <w:t>10.1</w:t>
      </w:r>
      <w:r>
        <w:rPr>
          <w:rFonts w:ascii="Arial" w:eastAsia="Arial" w:hAnsi="Arial" w:cs="Arial"/>
        </w:rPr>
        <w:t xml:space="preserve"> </w:t>
      </w:r>
      <w:r>
        <w:t xml:space="preserve"> </w:t>
      </w:r>
      <w:r w:rsidR="002406F0">
        <w:tab/>
      </w:r>
      <w:r>
        <w:t xml:space="preserve">The Receiving Party shall within seven (7) Business Days of receipt of the Confidential Information inform the Disclosing Party if it is in receipt of or in development of the same or similar software to the Software. </w:t>
      </w:r>
    </w:p>
    <w:p w:rsidR="00831C65" w:rsidRDefault="00FF6038">
      <w:pPr>
        <w:pStyle w:val="Heading1"/>
        <w:ind w:left="705" w:hanging="720"/>
      </w:pPr>
      <w:bookmarkStart w:id="10" w:name="_Toc393445029"/>
      <w:r>
        <w:t>General</w:t>
      </w:r>
      <w:bookmarkEnd w:id="10"/>
      <w:r>
        <w:t xml:space="preserve"> </w:t>
      </w:r>
    </w:p>
    <w:p w:rsidR="00831C65" w:rsidRDefault="00FF6038">
      <w:pPr>
        <w:ind w:left="715" w:right="5"/>
      </w:pPr>
      <w:r>
        <w:t>11.1</w:t>
      </w:r>
      <w:r>
        <w:rPr>
          <w:rFonts w:ascii="Arial" w:eastAsia="Arial" w:hAnsi="Arial" w:cs="Arial"/>
        </w:rPr>
        <w:t xml:space="preserve"> </w:t>
      </w:r>
      <w:r w:rsidR="00ED40B0">
        <w:rPr>
          <w:rFonts w:ascii="Arial" w:eastAsia="Arial" w:hAnsi="Arial" w:cs="Arial"/>
        </w:rPr>
        <w:tab/>
      </w:r>
      <w:r>
        <w:t xml:space="preserve">This Agreement constitutes the entire understanding between the Parties relating to the subject matter of this Agreement and supersedes all prior and collateral communications, reports and understanding between the Parties in relation thereto. </w:t>
      </w:r>
    </w:p>
    <w:p w:rsidR="00831C65" w:rsidRDefault="00FF6038">
      <w:pPr>
        <w:ind w:left="715" w:right="5"/>
      </w:pPr>
      <w:r>
        <w:t>11.2</w:t>
      </w:r>
      <w:r w:rsidR="00ED40B0">
        <w:tab/>
      </w:r>
      <w:r>
        <w:rPr>
          <w:rFonts w:ascii="Arial" w:eastAsia="Arial" w:hAnsi="Arial" w:cs="Arial"/>
        </w:rPr>
        <w:t xml:space="preserve"> </w:t>
      </w:r>
      <w:r>
        <w:t xml:space="preserve">No purported alteration to this Agreement will be effective unless it is in writing, refers specifically to this Agreement and is duly executed by each of the Parties to this Agreement. </w:t>
      </w:r>
    </w:p>
    <w:p w:rsidR="00831C65" w:rsidRDefault="00FF6038">
      <w:pPr>
        <w:ind w:left="715" w:right="5"/>
      </w:pPr>
      <w:r>
        <w:t>11.3</w:t>
      </w:r>
      <w:r>
        <w:rPr>
          <w:rFonts w:ascii="Arial" w:eastAsia="Arial" w:hAnsi="Arial" w:cs="Arial"/>
        </w:rPr>
        <w:t xml:space="preserve"> </w:t>
      </w:r>
      <w:r w:rsidR="00ED40B0">
        <w:rPr>
          <w:rFonts w:ascii="Arial" w:eastAsia="Arial" w:hAnsi="Arial" w:cs="Arial"/>
        </w:rPr>
        <w:tab/>
      </w:r>
      <w:r>
        <w:t xml:space="preserve">The rights and remedies of either party in respect of this Agreement will not be diminished, waived or extinguished by the granting of any indulgence, forbearance or extension of time granted by such Party neither to the other nor by any failure of, or delay by the said party in ascertaining or exercising any such rights or remedies.  Any waiver of any breach of this Agreement will be in writing.  The waiver by either Party of any breach of this Agreement will not prevent the subsequent enforcement of that provision and will not be deemed to be a waiver of any subsequent breach of that or any other provision. </w:t>
      </w:r>
    </w:p>
    <w:p w:rsidR="00831C65" w:rsidRDefault="00FF6038">
      <w:pPr>
        <w:ind w:left="715" w:right="5"/>
      </w:pPr>
      <w:r>
        <w:t>11.4</w:t>
      </w:r>
      <w:r>
        <w:rPr>
          <w:rFonts w:ascii="Arial" w:eastAsia="Arial" w:hAnsi="Arial" w:cs="Arial"/>
        </w:rPr>
        <w:t xml:space="preserve"> </w:t>
      </w:r>
      <w:r w:rsidR="00ED40B0">
        <w:rPr>
          <w:rFonts w:ascii="Arial" w:eastAsia="Arial" w:hAnsi="Arial" w:cs="Arial"/>
        </w:rPr>
        <w:tab/>
      </w:r>
      <w:r>
        <w:t xml:space="preserve">This Agreement may be entered into in the form of two counterparts, each executed by one of the parties, and, provided that both the parties will so enter into the Agreement, each of the executed counterparts, will be deemed to be an original but, taken together, they will constitute one instrument. </w:t>
      </w:r>
    </w:p>
    <w:p w:rsidR="00831C65" w:rsidRDefault="00FF6038">
      <w:pPr>
        <w:ind w:left="715" w:right="5"/>
      </w:pPr>
      <w:r>
        <w:t>11.5</w:t>
      </w:r>
      <w:r>
        <w:rPr>
          <w:rFonts w:ascii="Arial" w:eastAsia="Arial" w:hAnsi="Arial" w:cs="Arial"/>
        </w:rPr>
        <w:t xml:space="preserve"> </w:t>
      </w:r>
      <w:r w:rsidR="00ED40B0">
        <w:rPr>
          <w:rFonts w:ascii="Arial" w:eastAsia="Arial" w:hAnsi="Arial" w:cs="Arial"/>
        </w:rPr>
        <w:tab/>
      </w:r>
      <w:r>
        <w:t xml:space="preserve">If any part of this Agreement is declared to be invalid or unenforceable by a court of competent jurisdiction, the remaining provisions will nevertheless continue in full force without being impaired or invalidated in any way. </w:t>
      </w:r>
    </w:p>
    <w:p w:rsidR="00831C65" w:rsidRDefault="00FF6038">
      <w:pPr>
        <w:ind w:left="715" w:right="5"/>
      </w:pPr>
      <w:r>
        <w:lastRenderedPageBreak/>
        <w:t>11.6</w:t>
      </w:r>
      <w:r>
        <w:rPr>
          <w:rFonts w:ascii="Arial" w:eastAsia="Arial" w:hAnsi="Arial" w:cs="Arial"/>
        </w:rPr>
        <w:t xml:space="preserve"> </w:t>
      </w:r>
      <w:r w:rsidR="00ED40B0">
        <w:rPr>
          <w:rFonts w:ascii="Arial" w:eastAsia="Arial" w:hAnsi="Arial" w:cs="Arial"/>
        </w:rPr>
        <w:tab/>
      </w:r>
      <w:r>
        <w:t xml:space="preserve">No Party may assign or transfer its obligations contained in this Agreement to any third party without the prior written consent of the other Party. </w:t>
      </w:r>
    </w:p>
    <w:p w:rsidR="00831C65" w:rsidRDefault="00FF6038">
      <w:pPr>
        <w:ind w:left="715" w:right="5"/>
      </w:pPr>
      <w:r>
        <w:t>11.7</w:t>
      </w:r>
      <w:r>
        <w:rPr>
          <w:rFonts w:ascii="Arial" w:eastAsia="Arial" w:hAnsi="Arial" w:cs="Arial"/>
        </w:rPr>
        <w:t xml:space="preserve"> </w:t>
      </w:r>
      <w:r w:rsidR="00ED40B0">
        <w:rPr>
          <w:rFonts w:ascii="Arial" w:eastAsia="Arial" w:hAnsi="Arial" w:cs="Arial"/>
        </w:rPr>
        <w:tab/>
      </w:r>
      <w:r>
        <w:t xml:space="preserve">By signing below the individual attests that he/she has full authority on behalf of his/her Party to commit that Party to the provisions of this Agreement. </w:t>
      </w:r>
    </w:p>
    <w:p w:rsidR="00C460F0" w:rsidRDefault="00FF6038" w:rsidP="00C460F0">
      <w:pPr>
        <w:ind w:left="715" w:right="5"/>
      </w:pPr>
      <w:r>
        <w:t>11.8</w:t>
      </w:r>
      <w:r>
        <w:rPr>
          <w:rFonts w:ascii="Arial" w:eastAsia="Arial" w:hAnsi="Arial" w:cs="Arial"/>
        </w:rPr>
        <w:t xml:space="preserve"> </w:t>
      </w:r>
      <w:r w:rsidR="00ED40B0">
        <w:rPr>
          <w:rFonts w:ascii="Arial" w:eastAsia="Arial" w:hAnsi="Arial" w:cs="Arial"/>
        </w:rPr>
        <w:tab/>
      </w:r>
      <w:r>
        <w:t xml:space="preserve">The Contracts (Rights of Third Parties) Act 1999 will not apply to this Agreement.  No person who is not a party to this Agreement (including any employee, officer, agent, representative or subcontractor of either party) will have the right (whether under the Contracts (Rights of Third Parties) Act 1999 or otherwise) to enforce any term of this Agreement which expressly or by implication confers a benefit on that person without the express prior agreement in writing of the parties which agreement must refer to this clause. </w:t>
      </w:r>
    </w:p>
    <w:p w:rsidR="00ED40B0" w:rsidRPr="0016583D" w:rsidRDefault="00C460F0" w:rsidP="00C460F0">
      <w:pPr>
        <w:ind w:left="705" w:right="5" w:hanging="720"/>
      </w:pPr>
      <w:r>
        <w:t>11.9</w:t>
      </w:r>
      <w:r>
        <w:tab/>
      </w:r>
      <w:r w:rsidR="00ED40B0" w:rsidRPr="0016583D">
        <w:t>All notices under this Agreement shall be in writing and sent by facsimile, e-mail or first class registered or recorded delivery post to the addresses of the parties set out at the head of this Agreement.</w:t>
      </w:r>
    </w:p>
    <w:p w:rsidR="00831C65" w:rsidRDefault="00FF6038">
      <w:pPr>
        <w:pStyle w:val="Heading1"/>
        <w:ind w:left="705" w:hanging="720"/>
      </w:pPr>
      <w:bookmarkStart w:id="11" w:name="_Toc393445030"/>
      <w:r>
        <w:t>Governing Law and Jurisdiction</w:t>
      </w:r>
      <w:bookmarkEnd w:id="11"/>
      <w:r>
        <w:t xml:space="preserve"> </w:t>
      </w:r>
    </w:p>
    <w:p w:rsidR="00831C65" w:rsidRDefault="00FF6038">
      <w:pPr>
        <w:ind w:left="715" w:right="5"/>
      </w:pPr>
      <w:r>
        <w:t>12.1</w:t>
      </w:r>
      <w:r>
        <w:rPr>
          <w:rFonts w:ascii="Arial" w:eastAsia="Arial" w:hAnsi="Arial" w:cs="Arial"/>
        </w:rPr>
        <w:t xml:space="preserve"> </w:t>
      </w:r>
      <w:r w:rsidR="00ED40B0">
        <w:rPr>
          <w:rFonts w:ascii="Arial" w:eastAsia="Arial" w:hAnsi="Arial" w:cs="Arial"/>
        </w:rPr>
        <w:tab/>
      </w:r>
      <w:r>
        <w:t xml:space="preserve">This Agreement and any dispute or claim arising out of or in connection with it will be governed by, and construed in accordance with, the laws of England. </w:t>
      </w:r>
    </w:p>
    <w:p w:rsidR="00831C65" w:rsidRDefault="00FF6038">
      <w:pPr>
        <w:ind w:left="715" w:right="5"/>
      </w:pPr>
      <w:r>
        <w:t>12.2</w:t>
      </w:r>
      <w:r>
        <w:rPr>
          <w:rFonts w:ascii="Arial" w:eastAsia="Arial" w:hAnsi="Arial" w:cs="Arial"/>
        </w:rPr>
        <w:t xml:space="preserve"> </w:t>
      </w:r>
      <w:r w:rsidR="00ED40B0">
        <w:rPr>
          <w:rFonts w:ascii="Arial" w:eastAsia="Arial" w:hAnsi="Arial" w:cs="Arial"/>
        </w:rPr>
        <w:tab/>
      </w:r>
      <w:r>
        <w:t xml:space="preserve">All disputes or claims arising out of or relating to this Agreement will be subject to the non-exclusive jurisdiction of the English Courts to which the parties irrevocably submit. </w:t>
      </w:r>
    </w:p>
    <w:p w:rsidR="00831C65" w:rsidRDefault="00FF6038">
      <w:pPr>
        <w:spacing w:after="231"/>
        <w:ind w:left="-15" w:right="5" w:firstLine="0"/>
      </w:pPr>
      <w:r>
        <w:rPr>
          <w:b/>
        </w:rPr>
        <w:t>IN WITNESS</w:t>
      </w:r>
      <w:r>
        <w:t xml:space="preserve"> whereof the duly authorised signatories of the parties have executed this Agreement on the</w:t>
      </w:r>
      <w:r w:rsidR="00F56DBE">
        <w:t xml:space="preserve"> </w:t>
      </w:r>
      <w:r w:rsidR="00C460F0">
        <w:t>Effective</w:t>
      </w:r>
      <w:r>
        <w:t xml:space="preserve"> </w:t>
      </w:r>
      <w:r w:rsidR="00C460F0">
        <w:t>D</w:t>
      </w:r>
      <w:r>
        <w:t xml:space="preserve">ate written at the head of this Agreement. </w:t>
      </w:r>
    </w:p>
    <w:p w:rsidR="00ED40B0" w:rsidRDefault="00ED40B0">
      <w:pPr>
        <w:spacing w:after="231"/>
        <w:ind w:left="-15" w:right="5" w:firstLine="0"/>
      </w:pPr>
    </w:p>
    <w:p w:rsidR="00ED40B0" w:rsidRPr="0016583D" w:rsidRDefault="00926616" w:rsidP="00ED40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rPr>
      </w:pPr>
      <w:r>
        <w:rPr>
          <w:rFonts w:ascii="Arial" w:hAnsi="Arial" w:cs="Arial"/>
          <w:b/>
          <w:bCs/>
          <w:sz w:val="22"/>
        </w:rPr>
        <w:t>CliniSafe</w:t>
      </w:r>
      <w:r w:rsidR="00ED40B0" w:rsidRPr="0016583D">
        <w:rPr>
          <w:rFonts w:ascii="Arial" w:hAnsi="Arial" w:cs="Arial"/>
          <w:b/>
          <w:bCs/>
          <w:sz w:val="22"/>
        </w:rPr>
        <w:t xml:space="preserve"> Limited</w:t>
      </w:r>
      <w:r w:rsidR="00ED40B0" w:rsidRPr="0016583D">
        <w:rPr>
          <w:rFonts w:ascii="Arial" w:hAnsi="Arial" w:cs="Arial"/>
          <w:b/>
          <w:bCs/>
          <w:sz w:val="22"/>
        </w:rPr>
        <w:tab/>
      </w:r>
      <w:r w:rsidR="00ED40B0" w:rsidRPr="0016583D">
        <w:rPr>
          <w:rFonts w:ascii="Arial" w:hAnsi="Arial" w:cs="Arial"/>
          <w:b/>
          <w:bCs/>
          <w:sz w:val="22"/>
        </w:rPr>
        <w:tab/>
      </w:r>
      <w:r w:rsidR="00ED40B0" w:rsidRPr="0016583D">
        <w:rPr>
          <w:rFonts w:ascii="Arial" w:hAnsi="Arial" w:cs="Arial"/>
          <w:b/>
          <w:bCs/>
          <w:sz w:val="22"/>
        </w:rPr>
        <w:tab/>
      </w:r>
      <w:r w:rsidR="00ED40B0">
        <w:rPr>
          <w:rFonts w:ascii="Arial" w:hAnsi="Arial" w:cs="Arial"/>
          <w:b/>
          <w:bCs/>
          <w:sz w:val="22"/>
        </w:rPr>
        <w:tab/>
      </w:r>
      <w:r w:rsidR="00ED40B0">
        <w:rPr>
          <w:rFonts w:ascii="Arial" w:hAnsi="Arial" w:cs="Arial"/>
          <w:b/>
          <w:bCs/>
          <w:sz w:val="22"/>
        </w:rPr>
        <w:tab/>
      </w:r>
      <w:r w:rsidR="00ED40B0" w:rsidRPr="0016583D">
        <w:rPr>
          <w:rFonts w:ascii="Arial" w:hAnsi="Arial" w:cs="Arial"/>
          <w:b/>
          <w:bCs/>
          <w:sz w:val="22"/>
          <w:highlight w:val="yellow"/>
        </w:rPr>
        <w:t>Name of client</w:t>
      </w:r>
      <w:r w:rsidR="00ED40B0" w:rsidRPr="0016583D">
        <w:rPr>
          <w:rFonts w:ascii="Arial" w:hAnsi="Arial" w:cs="Arial"/>
          <w:b/>
          <w:bCs/>
          <w:sz w:val="22"/>
        </w:rPr>
        <w:tab/>
      </w:r>
    </w:p>
    <w:p w:rsidR="00ED40B0" w:rsidRPr="0016583D" w:rsidRDefault="00ED40B0" w:rsidP="00ED40B0">
      <w:pPr>
        <w:pStyle w:val="Heading2"/>
        <w:rPr>
          <w:rFonts w:cs="Arial"/>
        </w:rPr>
      </w:pPr>
      <w:r w:rsidRPr="0016583D">
        <w:rPr>
          <w:rFonts w:cs="Arial"/>
        </w:rPr>
        <w:t xml:space="preserve"> </w:t>
      </w:r>
    </w:p>
    <w:p w:rsidR="00ED40B0" w:rsidRPr="0016583D" w:rsidRDefault="00ED40B0" w:rsidP="00ED40B0">
      <w:pPr>
        <w:pStyle w:val="WPDefaults"/>
        <w:tabs>
          <w:tab w:val="clear" w:pos="720"/>
          <w:tab w:val="clear" w:pos="11520"/>
          <w:tab w:val="left" w:pos="810"/>
          <w:tab w:val="left" w:pos="900"/>
        </w:tabs>
        <w:jc w:val="both"/>
        <w:rPr>
          <w:rFonts w:ascii="Arial" w:hAnsi="Arial" w:cs="Arial"/>
          <w:sz w:val="22"/>
          <w:szCs w:val="22"/>
          <w:u w:val="single"/>
        </w:rPr>
      </w:pPr>
      <w:r w:rsidRPr="00ED40B0">
        <w:rPr>
          <w:rFonts w:ascii="Arial" w:hAnsi="Arial" w:cs="Arial"/>
          <w:b/>
          <w:sz w:val="22"/>
          <w:szCs w:val="22"/>
        </w:rPr>
        <w:t>By</w:t>
      </w:r>
      <w:proofErr w:type="gramStart"/>
      <w:r w:rsidRPr="0016583D">
        <w:rPr>
          <w:rFonts w:ascii="Arial" w:hAnsi="Arial" w:cs="Arial"/>
          <w:sz w:val="22"/>
          <w:szCs w:val="22"/>
        </w:rPr>
        <w:t>:</w:t>
      </w:r>
      <w:r>
        <w:rPr>
          <w:rFonts w:ascii="Arial" w:hAnsi="Arial" w:cs="Arial"/>
          <w:sz w:val="22"/>
          <w:szCs w:val="22"/>
        </w:rPr>
        <w:t>………………………………………</w:t>
      </w:r>
      <w:proofErr w:type="gramEnd"/>
      <w:r>
        <w:rPr>
          <w:rFonts w:ascii="Arial" w:hAnsi="Arial" w:cs="Arial"/>
          <w:sz w:val="22"/>
          <w:szCs w:val="22"/>
        </w:rPr>
        <w:tab/>
      </w:r>
      <w:r w:rsidRPr="00ED40B0">
        <w:rPr>
          <w:rFonts w:ascii="Arial" w:hAnsi="Arial" w:cs="Arial"/>
          <w:b/>
          <w:sz w:val="22"/>
          <w:szCs w:val="22"/>
        </w:rPr>
        <w:t>By</w:t>
      </w:r>
      <w:proofErr w:type="gramStart"/>
      <w:r>
        <w:rPr>
          <w:rFonts w:ascii="Arial" w:hAnsi="Arial" w:cs="Arial"/>
          <w:sz w:val="22"/>
          <w:szCs w:val="22"/>
        </w:rPr>
        <w:t>:…………………………………………</w:t>
      </w:r>
      <w:proofErr w:type="gramEnd"/>
    </w:p>
    <w:p w:rsidR="00ED40B0" w:rsidRPr="0016583D" w:rsidRDefault="00ED40B0" w:rsidP="00ED40B0">
      <w:pPr>
        <w:pStyle w:val="WPDefaults"/>
        <w:tabs>
          <w:tab w:val="clear" w:pos="720"/>
          <w:tab w:val="clear" w:pos="11520"/>
          <w:tab w:val="left" w:pos="810"/>
          <w:tab w:val="left" w:pos="900"/>
        </w:tabs>
        <w:jc w:val="both"/>
        <w:rPr>
          <w:rFonts w:ascii="Arial" w:hAnsi="Arial" w:cs="Arial"/>
          <w:sz w:val="22"/>
          <w:szCs w:val="22"/>
        </w:rPr>
      </w:pPr>
    </w:p>
    <w:p w:rsidR="00ED40B0" w:rsidRPr="0016583D" w:rsidRDefault="00ED40B0" w:rsidP="00ED40B0">
      <w:pPr>
        <w:pStyle w:val="WPDefaults"/>
        <w:tabs>
          <w:tab w:val="clear" w:pos="720"/>
          <w:tab w:val="clear" w:pos="11520"/>
          <w:tab w:val="left" w:pos="810"/>
          <w:tab w:val="left" w:pos="900"/>
        </w:tabs>
        <w:jc w:val="both"/>
        <w:rPr>
          <w:rFonts w:ascii="Arial" w:hAnsi="Arial" w:cs="Arial"/>
          <w:sz w:val="22"/>
          <w:szCs w:val="22"/>
        </w:rPr>
      </w:pPr>
      <w:r w:rsidRPr="00ED40B0">
        <w:rPr>
          <w:rFonts w:ascii="Arial" w:hAnsi="Arial" w:cs="Arial"/>
          <w:b/>
          <w:sz w:val="22"/>
          <w:szCs w:val="22"/>
        </w:rPr>
        <w:t>Name</w:t>
      </w:r>
      <w:proofErr w:type="gramStart"/>
      <w:r w:rsidRPr="0016583D">
        <w:rPr>
          <w:rFonts w:ascii="Arial" w:hAnsi="Arial" w:cs="Arial"/>
          <w:sz w:val="22"/>
          <w:szCs w:val="22"/>
        </w:rPr>
        <w:t>:</w:t>
      </w:r>
      <w:r>
        <w:rPr>
          <w:rFonts w:ascii="Arial" w:hAnsi="Arial" w:cs="Arial"/>
          <w:sz w:val="22"/>
          <w:szCs w:val="22"/>
        </w:rPr>
        <w:t>…………………………………..</w:t>
      </w:r>
      <w:proofErr w:type="gramEnd"/>
      <w:r>
        <w:rPr>
          <w:rFonts w:ascii="Arial" w:hAnsi="Arial" w:cs="Arial"/>
          <w:sz w:val="22"/>
          <w:szCs w:val="22"/>
        </w:rPr>
        <w:tab/>
      </w:r>
      <w:r>
        <w:rPr>
          <w:rFonts w:ascii="Arial" w:hAnsi="Arial" w:cs="Arial"/>
          <w:b/>
          <w:sz w:val="22"/>
          <w:szCs w:val="22"/>
        </w:rPr>
        <w:t>Name</w:t>
      </w:r>
      <w:proofErr w:type="gramStart"/>
      <w:r w:rsidRPr="0016583D">
        <w:rPr>
          <w:rFonts w:ascii="Arial" w:hAnsi="Arial" w:cs="Arial"/>
          <w:sz w:val="22"/>
          <w:szCs w:val="22"/>
        </w:rPr>
        <w:t>:</w:t>
      </w:r>
      <w:r>
        <w:rPr>
          <w:rFonts w:ascii="Arial" w:hAnsi="Arial" w:cs="Arial"/>
          <w:sz w:val="22"/>
          <w:szCs w:val="22"/>
        </w:rPr>
        <w:t>…………………………………….</w:t>
      </w:r>
      <w:proofErr w:type="gramEnd"/>
    </w:p>
    <w:p w:rsidR="00ED40B0" w:rsidRPr="0016583D" w:rsidRDefault="00ED40B0" w:rsidP="00ED40B0">
      <w:pPr>
        <w:tabs>
          <w:tab w:val="left" w:pos="-1440"/>
          <w:tab w:val="left" w:pos="-72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p>
    <w:p w:rsidR="00ED40B0" w:rsidRPr="0016583D" w:rsidRDefault="00ED40B0" w:rsidP="00ED40B0">
      <w:pPr>
        <w:tabs>
          <w:tab w:val="left" w:pos="-1440"/>
          <w:tab w:val="left" w:pos="-72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u w:val="single"/>
        </w:rPr>
      </w:pPr>
      <w:r w:rsidRPr="00ED40B0">
        <w:rPr>
          <w:rFonts w:ascii="Arial" w:hAnsi="Arial" w:cs="Arial"/>
          <w:b/>
          <w:sz w:val="22"/>
        </w:rPr>
        <w:t>Title</w:t>
      </w:r>
      <w:proofErr w:type="gramStart"/>
      <w:r w:rsidRPr="0016583D">
        <w:rPr>
          <w:rFonts w:ascii="Arial" w:hAnsi="Arial" w:cs="Arial"/>
          <w:sz w:val="22"/>
        </w:rPr>
        <w:t>:</w:t>
      </w:r>
      <w:r>
        <w:rPr>
          <w:rFonts w:ascii="Arial" w:hAnsi="Arial" w:cs="Arial"/>
          <w:sz w:val="22"/>
        </w:rPr>
        <w:t>……………………………………</w:t>
      </w:r>
      <w:proofErr w:type="gramEnd"/>
      <w:r>
        <w:rPr>
          <w:rFonts w:ascii="Arial" w:hAnsi="Arial" w:cs="Arial"/>
          <w:sz w:val="22"/>
        </w:rPr>
        <w:tab/>
      </w:r>
      <w:r>
        <w:rPr>
          <w:rFonts w:ascii="Arial" w:hAnsi="Arial" w:cs="Arial"/>
          <w:sz w:val="22"/>
        </w:rPr>
        <w:tab/>
      </w:r>
      <w:r w:rsidRPr="00ED40B0">
        <w:rPr>
          <w:rFonts w:ascii="Arial" w:hAnsi="Arial" w:cs="Arial"/>
          <w:b/>
          <w:sz w:val="22"/>
        </w:rPr>
        <w:t>Title</w:t>
      </w:r>
      <w:proofErr w:type="gramStart"/>
      <w:r w:rsidRPr="0016583D">
        <w:rPr>
          <w:rFonts w:ascii="Arial" w:hAnsi="Arial" w:cs="Arial"/>
          <w:sz w:val="22"/>
        </w:rPr>
        <w:t>:</w:t>
      </w:r>
      <w:r>
        <w:rPr>
          <w:rFonts w:ascii="Arial" w:hAnsi="Arial" w:cs="Arial"/>
          <w:sz w:val="22"/>
        </w:rPr>
        <w:t>………………………………………</w:t>
      </w:r>
      <w:proofErr w:type="gramEnd"/>
    </w:p>
    <w:p w:rsidR="00ED40B0" w:rsidRPr="0016583D" w:rsidRDefault="00ED40B0" w:rsidP="00ED40B0">
      <w:pPr>
        <w:tabs>
          <w:tab w:val="left" w:pos="-1440"/>
          <w:tab w:val="left" w:pos="-72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p>
    <w:p w:rsidR="00831C65" w:rsidRDefault="00ED40B0" w:rsidP="002406F0">
      <w:pPr>
        <w:pStyle w:val="WPDefaults"/>
        <w:tabs>
          <w:tab w:val="clear" w:pos="720"/>
          <w:tab w:val="clear" w:pos="11520"/>
          <w:tab w:val="left" w:pos="810"/>
          <w:tab w:val="left" w:pos="900"/>
        </w:tabs>
        <w:jc w:val="both"/>
      </w:pPr>
      <w:r w:rsidRPr="00ED40B0">
        <w:rPr>
          <w:rFonts w:ascii="Arial" w:hAnsi="Arial" w:cs="Arial"/>
          <w:b/>
          <w:sz w:val="22"/>
          <w:szCs w:val="22"/>
        </w:rPr>
        <w:t>Date</w:t>
      </w:r>
      <w:proofErr w:type="gramStart"/>
      <w:r w:rsidRPr="0016583D">
        <w:rPr>
          <w:rFonts w:ascii="Arial" w:hAnsi="Arial" w:cs="Arial"/>
          <w:sz w:val="22"/>
          <w:szCs w:val="22"/>
        </w:rPr>
        <w:t>:</w:t>
      </w:r>
      <w:r>
        <w:rPr>
          <w:rFonts w:ascii="Arial" w:hAnsi="Arial" w:cs="Arial"/>
          <w:sz w:val="22"/>
          <w:szCs w:val="22"/>
        </w:rPr>
        <w:t>……………………………………</w:t>
      </w:r>
      <w:proofErr w:type="gramEnd"/>
      <w:r>
        <w:rPr>
          <w:rFonts w:ascii="Arial" w:hAnsi="Arial" w:cs="Arial"/>
          <w:sz w:val="22"/>
          <w:szCs w:val="22"/>
        </w:rPr>
        <w:tab/>
      </w:r>
      <w:r w:rsidRPr="00ED40B0">
        <w:rPr>
          <w:rFonts w:ascii="Arial" w:hAnsi="Arial" w:cs="Arial"/>
          <w:b/>
          <w:sz w:val="22"/>
          <w:szCs w:val="22"/>
        </w:rPr>
        <w:t>Date</w:t>
      </w:r>
      <w:r w:rsidRPr="0016583D">
        <w:rPr>
          <w:rFonts w:ascii="Arial" w:hAnsi="Arial" w:cs="Arial"/>
          <w:sz w:val="22"/>
          <w:szCs w:val="22"/>
        </w:rPr>
        <w:t xml:space="preserve">: </w:t>
      </w:r>
      <w:r>
        <w:rPr>
          <w:rFonts w:ascii="Arial" w:hAnsi="Arial" w:cs="Arial"/>
          <w:sz w:val="22"/>
          <w:szCs w:val="22"/>
        </w:rPr>
        <w:t>………………………………………</w:t>
      </w:r>
      <w:r w:rsidR="00FF6038">
        <w:t xml:space="preserve"> </w:t>
      </w:r>
    </w:p>
    <w:p w:rsidR="00831C65" w:rsidRDefault="00FF6038">
      <w:pPr>
        <w:spacing w:after="0" w:line="259" w:lineRule="auto"/>
        <w:ind w:left="0" w:right="0" w:firstLine="0"/>
        <w:jc w:val="left"/>
      </w:pPr>
      <w:r>
        <w:t xml:space="preserve"> </w:t>
      </w:r>
    </w:p>
    <w:p w:rsidR="00831C65" w:rsidRDefault="00FF6038">
      <w:pPr>
        <w:spacing w:after="0" w:line="259" w:lineRule="auto"/>
        <w:ind w:left="0" w:right="0" w:firstLine="0"/>
        <w:jc w:val="left"/>
      </w:pPr>
      <w:r>
        <w:t xml:space="preserve"> </w:t>
      </w:r>
    </w:p>
    <w:p w:rsidR="00831C65" w:rsidRDefault="00FF6038">
      <w:pPr>
        <w:spacing w:after="0" w:line="259" w:lineRule="auto"/>
        <w:ind w:left="0" w:right="0" w:firstLine="0"/>
        <w:jc w:val="left"/>
      </w:pPr>
      <w:r>
        <w:t xml:space="preserve"> </w:t>
      </w:r>
    </w:p>
    <w:p w:rsidR="00831C65" w:rsidRDefault="00FF6038" w:rsidP="00ED40B0">
      <w:pPr>
        <w:tabs>
          <w:tab w:val="center" w:pos="720"/>
          <w:tab w:val="center" w:pos="1440"/>
          <w:tab w:val="center" w:pos="2161"/>
          <w:tab w:val="center" w:pos="2881"/>
          <w:tab w:val="center" w:pos="5183"/>
        </w:tabs>
        <w:spacing w:after="9"/>
        <w:ind w:left="-15" w:right="0" w:firstLine="0"/>
        <w:jc w:val="left"/>
      </w:pPr>
      <w:r>
        <w:t xml:space="preserve"> </w:t>
      </w:r>
      <w:r>
        <w:tab/>
        <w:t xml:space="preserve"> </w:t>
      </w:r>
      <w:r>
        <w:tab/>
        <w:t xml:space="preserve"> </w:t>
      </w:r>
      <w:r>
        <w:tab/>
        <w:t xml:space="preserve"> </w:t>
      </w:r>
      <w:r>
        <w:tab/>
        <w:t xml:space="preserve"> </w:t>
      </w:r>
      <w:r>
        <w:tab/>
        <w:t xml:space="preserve"> </w:t>
      </w:r>
    </w:p>
    <w:p w:rsidR="00831C65" w:rsidRDefault="00FF6038">
      <w:pPr>
        <w:spacing w:after="0" w:line="259" w:lineRule="auto"/>
        <w:ind w:left="0" w:right="0" w:firstLine="0"/>
        <w:jc w:val="left"/>
      </w:pPr>
      <w:r>
        <w:t xml:space="preserve"> </w:t>
      </w:r>
    </w:p>
    <w:p w:rsidR="00831C65" w:rsidRDefault="00FF6038">
      <w:pPr>
        <w:spacing w:after="0" w:line="259" w:lineRule="auto"/>
        <w:ind w:left="0" w:right="0" w:firstLine="0"/>
        <w:jc w:val="left"/>
      </w:pPr>
      <w:r>
        <w:t xml:space="preserve"> </w:t>
      </w:r>
    </w:p>
    <w:sectPr w:rsidR="00831C65" w:rsidSect="00926616">
      <w:headerReference w:type="even" r:id="rId9"/>
      <w:headerReference w:type="default" r:id="rId10"/>
      <w:footerReference w:type="even" r:id="rId11"/>
      <w:footerReference w:type="default" r:id="rId12"/>
      <w:headerReference w:type="first" r:id="rId13"/>
      <w:footerReference w:type="first" r:id="rId14"/>
      <w:pgSz w:w="11906" w:h="16838"/>
      <w:pgMar w:top="1486" w:right="1793" w:bottom="1653" w:left="1800" w:header="762" w:footer="9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46" w:rsidRDefault="00511946">
      <w:pPr>
        <w:spacing w:after="0" w:line="240" w:lineRule="auto"/>
      </w:pPr>
      <w:r>
        <w:separator/>
      </w:r>
    </w:p>
  </w:endnote>
  <w:endnote w:type="continuationSeparator" w:id="0">
    <w:p w:rsidR="00511946" w:rsidRDefault="00511946">
      <w:pPr>
        <w:spacing w:after="0" w:line="240" w:lineRule="auto"/>
      </w:pPr>
      <w:r>
        <w:continuationSeparator/>
      </w:r>
    </w:p>
  </w:endnote>
  <w:endnote w:type="continuationNotice" w:id="1">
    <w:p w:rsidR="00511946" w:rsidRDefault="00511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B4" w:rsidRDefault="00173CB4">
    <w:pPr>
      <w:spacing w:after="0" w:line="259" w:lineRule="auto"/>
      <w:ind w:left="0" w:right="5" w:firstLine="0"/>
      <w:jc w:val="center"/>
    </w:pPr>
    <w:r>
      <w:fldChar w:fldCharType="begin"/>
    </w:r>
    <w:r>
      <w:instrText xml:space="preserve"> PAGE   \* MERGEFORMAT </w:instrText>
    </w:r>
    <w:r>
      <w:fldChar w:fldCharType="separate"/>
    </w:r>
    <w:r w:rsidR="00926616">
      <w:rPr>
        <w:noProof/>
      </w:rPr>
      <w:t>2</w:t>
    </w:r>
    <w:r>
      <w:fldChar w:fldCharType="end"/>
    </w:r>
    <w:r>
      <w:t xml:space="preserve"> </w:t>
    </w:r>
  </w:p>
  <w:p w:rsidR="00173CB4" w:rsidRDefault="00173CB4">
    <w:pPr>
      <w:spacing w:after="0" w:line="259" w:lineRule="auto"/>
      <w:ind w:left="0" w:right="4" w:firstLine="0"/>
      <w:jc w:val="right"/>
    </w:pPr>
    <w:r>
      <w:rPr>
        <w:sz w:val="16"/>
      </w:rPr>
      <w:t xml:space="preserve">Version 1.1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16" w:rsidRPr="009E48A1" w:rsidRDefault="00926616" w:rsidP="00926616">
    <w:pPr>
      <w:spacing w:after="0" w:line="247" w:lineRule="auto"/>
      <w:ind w:left="731" w:right="85" w:hanging="731"/>
      <w:jc w:val="center"/>
      <w:rPr>
        <w:sz w:val="18"/>
        <w:szCs w:val="18"/>
      </w:rPr>
    </w:pPr>
  </w:p>
  <w:tbl>
    <w:tblPr>
      <w:tblW w:w="8472" w:type="dxa"/>
      <w:tblLook w:val="01E0" w:firstRow="1" w:lastRow="1" w:firstColumn="1" w:lastColumn="1" w:noHBand="0" w:noVBand="0"/>
    </w:tblPr>
    <w:tblGrid>
      <w:gridCol w:w="2810"/>
      <w:gridCol w:w="5662"/>
    </w:tblGrid>
    <w:tr w:rsidR="00926616" w:rsidRPr="00926616" w:rsidTr="00926616">
      <w:tc>
        <w:tcPr>
          <w:tcW w:w="2810" w:type="dxa"/>
          <w:hideMark/>
        </w:tcPr>
        <w:p w:rsidR="00926616" w:rsidRPr="00926616" w:rsidRDefault="00926616" w:rsidP="00926616">
          <w:pPr>
            <w:pStyle w:val="Footer"/>
            <w:tabs>
              <w:tab w:val="right" w:pos="5760"/>
            </w:tabs>
            <w:ind w:right="360"/>
            <w:rPr>
              <w:sz w:val="20"/>
              <w:szCs w:val="20"/>
            </w:rPr>
          </w:pPr>
          <w:r w:rsidRPr="00926616">
            <w:rPr>
              <w:sz w:val="20"/>
              <w:szCs w:val="20"/>
            </w:rPr>
            <w:t>V</w:t>
          </w:r>
          <w:r w:rsidRPr="00926616">
            <w:rPr>
              <w:sz w:val="20"/>
              <w:szCs w:val="20"/>
            </w:rPr>
            <w:t>ersion 1.2</w:t>
          </w:r>
        </w:p>
      </w:tc>
      <w:tc>
        <w:tcPr>
          <w:tcW w:w="5662" w:type="dxa"/>
          <w:hideMark/>
        </w:tcPr>
        <w:p w:rsidR="00926616" w:rsidRPr="00926616" w:rsidRDefault="00926616" w:rsidP="00926616">
          <w:pPr>
            <w:pStyle w:val="Footer"/>
            <w:tabs>
              <w:tab w:val="right" w:pos="5760"/>
            </w:tabs>
            <w:ind w:right="360"/>
            <w:jc w:val="right"/>
            <w:rPr>
              <w:sz w:val="20"/>
              <w:szCs w:val="20"/>
            </w:rPr>
          </w:pPr>
          <w:r w:rsidRPr="00926616">
            <w:rPr>
              <w:sz w:val="20"/>
              <w:szCs w:val="20"/>
            </w:rPr>
            <w:t xml:space="preserve">Page </w:t>
          </w:r>
          <w:r w:rsidRPr="00926616">
            <w:rPr>
              <w:sz w:val="20"/>
              <w:szCs w:val="20"/>
            </w:rPr>
            <w:fldChar w:fldCharType="begin"/>
          </w:r>
          <w:r w:rsidRPr="00926616">
            <w:rPr>
              <w:sz w:val="20"/>
              <w:szCs w:val="20"/>
            </w:rPr>
            <w:instrText xml:space="preserve"> PAGE   \* MERGEFORMAT </w:instrText>
          </w:r>
          <w:r w:rsidRPr="00926616">
            <w:rPr>
              <w:sz w:val="20"/>
              <w:szCs w:val="20"/>
            </w:rPr>
            <w:fldChar w:fldCharType="separate"/>
          </w:r>
          <w:r>
            <w:rPr>
              <w:noProof/>
              <w:sz w:val="20"/>
              <w:szCs w:val="20"/>
            </w:rPr>
            <w:t>9</w:t>
          </w:r>
          <w:r w:rsidRPr="00926616">
            <w:rPr>
              <w:sz w:val="20"/>
              <w:szCs w:val="20"/>
            </w:rPr>
            <w:fldChar w:fldCharType="end"/>
          </w:r>
          <w:r w:rsidRPr="00926616">
            <w:rPr>
              <w:sz w:val="20"/>
              <w:szCs w:val="20"/>
            </w:rPr>
            <w:t xml:space="preserve"> of </w:t>
          </w:r>
          <w:r w:rsidRPr="00926616">
            <w:rPr>
              <w:sz w:val="20"/>
              <w:szCs w:val="20"/>
            </w:rPr>
            <w:fldChar w:fldCharType="begin"/>
          </w:r>
          <w:r w:rsidRPr="00926616">
            <w:rPr>
              <w:sz w:val="20"/>
              <w:szCs w:val="20"/>
            </w:rPr>
            <w:instrText xml:space="preserve"> NUMPAGES   \* MERGEFORMAT </w:instrText>
          </w:r>
          <w:r w:rsidRPr="00926616">
            <w:rPr>
              <w:sz w:val="20"/>
              <w:szCs w:val="20"/>
            </w:rPr>
            <w:fldChar w:fldCharType="separate"/>
          </w:r>
          <w:r>
            <w:rPr>
              <w:noProof/>
              <w:sz w:val="20"/>
              <w:szCs w:val="20"/>
            </w:rPr>
            <w:t>9</w:t>
          </w:r>
          <w:r w:rsidRPr="00926616">
            <w:rPr>
              <w:noProof/>
              <w:sz w:val="20"/>
              <w:szCs w:val="20"/>
            </w:rPr>
            <w:fldChar w:fldCharType="end"/>
          </w:r>
        </w:p>
      </w:tc>
    </w:tr>
  </w:tbl>
  <w:p w:rsidR="00926616" w:rsidRPr="009E48A1" w:rsidRDefault="00926616" w:rsidP="00926616">
    <w:pPr>
      <w:spacing w:after="0" w:line="247" w:lineRule="auto"/>
      <w:ind w:left="731" w:right="85" w:hanging="73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B4" w:rsidRDefault="00173CB4">
    <w:pPr>
      <w:spacing w:after="0" w:line="259" w:lineRule="auto"/>
      <w:ind w:left="0" w:right="5" w:firstLine="0"/>
      <w:jc w:val="center"/>
    </w:pPr>
    <w:r>
      <w:fldChar w:fldCharType="begin"/>
    </w:r>
    <w:r>
      <w:instrText xml:space="preserve"> PAGE   \* MERGEFORMAT </w:instrText>
    </w:r>
    <w:r>
      <w:fldChar w:fldCharType="separate"/>
    </w:r>
    <w:r>
      <w:rPr>
        <w:noProof/>
      </w:rPr>
      <w:t>11</w:t>
    </w:r>
    <w:r>
      <w:fldChar w:fldCharType="end"/>
    </w:r>
    <w:r>
      <w:t xml:space="preserve"> </w:t>
    </w:r>
  </w:p>
  <w:p w:rsidR="00173CB4" w:rsidRDefault="00173CB4">
    <w:pPr>
      <w:spacing w:after="0" w:line="259" w:lineRule="auto"/>
      <w:ind w:left="0" w:right="4" w:firstLine="0"/>
      <w:jc w:val="right"/>
    </w:pPr>
    <w:r>
      <w:rPr>
        <w:sz w:val="16"/>
      </w:rPr>
      <w:t xml:space="preserve">Version 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46" w:rsidRDefault="00511946">
      <w:pPr>
        <w:spacing w:after="0" w:line="240" w:lineRule="auto"/>
      </w:pPr>
      <w:r>
        <w:separator/>
      </w:r>
    </w:p>
  </w:footnote>
  <w:footnote w:type="continuationSeparator" w:id="0">
    <w:p w:rsidR="00511946" w:rsidRDefault="00511946">
      <w:pPr>
        <w:spacing w:after="0" w:line="240" w:lineRule="auto"/>
      </w:pPr>
      <w:r>
        <w:continuationSeparator/>
      </w:r>
    </w:p>
  </w:footnote>
  <w:footnote w:type="continuationNotice" w:id="1">
    <w:p w:rsidR="00511946" w:rsidRDefault="005119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B4" w:rsidRDefault="00173CB4">
    <w:pPr>
      <w:spacing w:after="0" w:line="259" w:lineRule="auto"/>
      <w:ind w:left="0" w:right="12" w:firstLine="0"/>
      <w:jc w:val="center"/>
    </w:pPr>
    <w:r>
      <w:rPr>
        <w:b/>
        <w:sz w:val="24"/>
      </w:rPr>
      <w:t xml:space="preserve">CliniSafe Confidentiality Agreement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B4" w:rsidRDefault="00173CB4">
    <w:pPr>
      <w:spacing w:after="0" w:line="259" w:lineRule="auto"/>
      <w:ind w:left="0" w:right="12" w:firstLine="0"/>
      <w:jc w:val="center"/>
    </w:pPr>
    <w:r>
      <w:rPr>
        <w:b/>
        <w:sz w:val="24"/>
      </w:rPr>
      <w:t xml:space="preserve">CliniSafe Confidentiality Agreement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B4" w:rsidRDefault="00173CB4">
    <w:pPr>
      <w:spacing w:after="0" w:line="259" w:lineRule="auto"/>
      <w:ind w:left="0" w:right="12" w:firstLine="0"/>
      <w:jc w:val="center"/>
    </w:pPr>
    <w:r>
      <w:rPr>
        <w:b/>
        <w:sz w:val="24"/>
      </w:rPr>
      <w:t xml:space="preserve">CliniSafe Confidentiality Agreement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C31BF"/>
    <w:multiLevelType w:val="hybridMultilevel"/>
    <w:tmpl w:val="2E12D2B2"/>
    <w:lvl w:ilvl="0" w:tplc="9982884A">
      <w:start w:val="1"/>
      <w:numFmt w:val="lowerLetter"/>
      <w:lvlText w:val="(%1)"/>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4F08422">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65CDCC6">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9FCF976">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3ACCBBE">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35E9B42">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BCCF968">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6A8F2AC">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76E82AA">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nsid w:val="15BD341B"/>
    <w:multiLevelType w:val="hybridMultilevel"/>
    <w:tmpl w:val="517C6382"/>
    <w:lvl w:ilvl="0" w:tplc="DA0EDECA">
      <w:start w:val="1"/>
      <w:numFmt w:val="lowerLetter"/>
      <w:lvlText w:val="(%1)"/>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B643CC6">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EE65034">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78E3758">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F9CCD9E">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5D2B5F6">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220629A">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2780B54">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EC851F2">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nsid w:val="206334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622506"/>
    <w:multiLevelType w:val="hybridMultilevel"/>
    <w:tmpl w:val="2A042A2E"/>
    <w:lvl w:ilvl="0" w:tplc="8E7CCD2C">
      <w:start w:val="1"/>
      <w:numFmt w:val="upperLetter"/>
      <w:lvlText w:val="(%1)"/>
      <w:lvlJc w:val="left"/>
      <w:pPr>
        <w:ind w:left="10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192F34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A1851D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C66D3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2AEE1B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81EA76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726BD8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9689D3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5E88DD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nsid w:val="28417CD7"/>
    <w:multiLevelType w:val="hybridMultilevel"/>
    <w:tmpl w:val="140ED2D6"/>
    <w:lvl w:ilvl="0" w:tplc="18AA8640">
      <w:start w:val="1"/>
      <w:numFmt w:val="lowerLetter"/>
      <w:lvlText w:val="(%1)"/>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5C60F62">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38A972A">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3E015DA">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E56715A">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F4821A4">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CFC6000">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E187302">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E863B68">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nsid w:val="2C0447FB"/>
    <w:multiLevelType w:val="hybridMultilevel"/>
    <w:tmpl w:val="48FEB23A"/>
    <w:lvl w:ilvl="0" w:tplc="D33EA2EA">
      <w:start w:val="1"/>
      <w:numFmt w:val="decimal"/>
      <w:lvlText w:val="%1."/>
      <w:lvlJc w:val="left"/>
      <w:pPr>
        <w:ind w:left="10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208A42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346A58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880B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DDC5D4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24E3B8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F90F90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802370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CF86A4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nsid w:val="32E12682"/>
    <w:multiLevelType w:val="hybridMultilevel"/>
    <w:tmpl w:val="1CCE8A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FDC21D7"/>
    <w:multiLevelType w:val="hybridMultilevel"/>
    <w:tmpl w:val="B68EF4D0"/>
    <w:lvl w:ilvl="0" w:tplc="340AC914">
      <w:start w:val="1"/>
      <w:numFmt w:val="decimal"/>
      <w:pStyle w:val="Heading1"/>
      <w:lvlText w:val="%1"/>
      <w:lvlJc w:val="left"/>
      <w:pPr>
        <w:ind w:left="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B75838E4">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FD36BFEA">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FCC2683E">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6DF4A1CE">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F7460380">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854C5D18">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4465CEC">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47760BB8">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8">
    <w:nsid w:val="4A2C2FD7"/>
    <w:multiLevelType w:val="hybridMultilevel"/>
    <w:tmpl w:val="E89679E2"/>
    <w:lvl w:ilvl="0" w:tplc="4CD4C836">
      <w:start w:val="1"/>
      <w:numFmt w:val="lowerLetter"/>
      <w:lvlText w:val="(%1)"/>
      <w:lvlJc w:val="left"/>
      <w:pPr>
        <w:ind w:left="7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A665446">
      <w:start w:val="1"/>
      <w:numFmt w:val="lowerLetter"/>
      <w:lvlText w:val="%2"/>
      <w:lvlJc w:val="left"/>
      <w:pPr>
        <w:ind w:left="10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AE2C4D4">
      <w:start w:val="1"/>
      <w:numFmt w:val="lowerRoman"/>
      <w:lvlText w:val="%3"/>
      <w:lvlJc w:val="left"/>
      <w:pPr>
        <w:ind w:left="18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31E5DD2">
      <w:start w:val="1"/>
      <w:numFmt w:val="decimal"/>
      <w:lvlText w:val="%4"/>
      <w:lvlJc w:val="left"/>
      <w:pPr>
        <w:ind w:left="25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23C3FFC">
      <w:start w:val="1"/>
      <w:numFmt w:val="lowerLetter"/>
      <w:lvlText w:val="%5"/>
      <w:lvlJc w:val="left"/>
      <w:pPr>
        <w:ind w:left="32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650FDA8">
      <w:start w:val="1"/>
      <w:numFmt w:val="lowerRoman"/>
      <w:lvlText w:val="%6"/>
      <w:lvlJc w:val="left"/>
      <w:pPr>
        <w:ind w:left="39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48E4976">
      <w:start w:val="1"/>
      <w:numFmt w:val="decimal"/>
      <w:lvlText w:val="%7"/>
      <w:lvlJc w:val="left"/>
      <w:pPr>
        <w:ind w:left="46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04A904">
      <w:start w:val="1"/>
      <w:numFmt w:val="lowerLetter"/>
      <w:lvlText w:val="%8"/>
      <w:lvlJc w:val="left"/>
      <w:pPr>
        <w:ind w:left="54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794AD76">
      <w:start w:val="1"/>
      <w:numFmt w:val="lowerRoman"/>
      <w:lvlText w:val="%9"/>
      <w:lvlJc w:val="left"/>
      <w:pPr>
        <w:ind w:left="61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nsid w:val="77972125"/>
    <w:multiLevelType w:val="hybridMultilevel"/>
    <w:tmpl w:val="11A4FD5C"/>
    <w:lvl w:ilvl="0" w:tplc="4CD4C836">
      <w:start w:val="1"/>
      <w:numFmt w:val="lowerLetter"/>
      <w:lvlText w:val="(%1)"/>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A665446">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AE2C4D4">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31E5DD2">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23C3FFC">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650FDA8">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48E4976">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04A904">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794AD76">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9"/>
  </w:num>
  <w:num w:numId="4">
    <w:abstractNumId w:val="1"/>
  </w:num>
  <w:num w:numId="5">
    <w:abstractNumId w:val="0"/>
  </w:num>
  <w:num w:numId="6">
    <w:abstractNumId w:val="4"/>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65"/>
    <w:rsid w:val="000A30C6"/>
    <w:rsid w:val="00173CB4"/>
    <w:rsid w:val="001D6EB9"/>
    <w:rsid w:val="002125DF"/>
    <w:rsid w:val="002406F0"/>
    <w:rsid w:val="00267AA3"/>
    <w:rsid w:val="0028777A"/>
    <w:rsid w:val="003A5358"/>
    <w:rsid w:val="00435539"/>
    <w:rsid w:val="004475B9"/>
    <w:rsid w:val="00511946"/>
    <w:rsid w:val="00684AE0"/>
    <w:rsid w:val="006A0895"/>
    <w:rsid w:val="007335C8"/>
    <w:rsid w:val="00831C65"/>
    <w:rsid w:val="008575BB"/>
    <w:rsid w:val="0089719B"/>
    <w:rsid w:val="00926616"/>
    <w:rsid w:val="009B7951"/>
    <w:rsid w:val="00AF6191"/>
    <w:rsid w:val="00B76A3B"/>
    <w:rsid w:val="00C460F0"/>
    <w:rsid w:val="00C5329B"/>
    <w:rsid w:val="00CD2931"/>
    <w:rsid w:val="00DF67AE"/>
    <w:rsid w:val="00ED40B0"/>
    <w:rsid w:val="00F56DBE"/>
    <w:rsid w:val="00FF6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CBCD7-1C4A-49B6-9D46-4482B2E5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0" w:line="248" w:lineRule="auto"/>
      <w:ind w:left="730" w:right="84" w:hanging="730"/>
      <w:jc w:val="both"/>
    </w:pPr>
    <w:rPr>
      <w:rFonts w:ascii="Tahoma" w:eastAsia="Tahoma" w:hAnsi="Tahoma" w:cs="Tahoma"/>
      <w:color w:val="000000"/>
      <w:sz w:val="20"/>
    </w:rPr>
  </w:style>
  <w:style w:type="paragraph" w:styleId="Heading1">
    <w:name w:val="heading 1"/>
    <w:next w:val="Normal"/>
    <w:link w:val="Heading1Char"/>
    <w:uiPriority w:val="9"/>
    <w:unhideWhenUsed/>
    <w:qFormat/>
    <w:pPr>
      <w:keepNext/>
      <w:keepLines/>
      <w:numPr>
        <w:numId w:val="7"/>
      </w:numPr>
      <w:spacing w:after="260" w:line="249" w:lineRule="auto"/>
      <w:jc w:val="both"/>
      <w:outlineLvl w:val="0"/>
    </w:pPr>
    <w:rPr>
      <w:rFonts w:ascii="Tahoma" w:eastAsia="Tahoma" w:hAnsi="Tahoma" w:cs="Tahoma"/>
      <w:b/>
      <w:color w:val="000000"/>
      <w:sz w:val="20"/>
    </w:rPr>
  </w:style>
  <w:style w:type="paragraph" w:styleId="Heading2">
    <w:name w:val="heading 2"/>
    <w:next w:val="Normal"/>
    <w:link w:val="Heading2Char"/>
    <w:uiPriority w:val="9"/>
    <w:unhideWhenUsed/>
    <w:qFormat/>
    <w:pPr>
      <w:keepNext/>
      <w:keepLines/>
      <w:spacing w:after="260" w:line="249" w:lineRule="auto"/>
      <w:ind w:left="1847" w:hanging="10"/>
      <w:jc w:val="both"/>
      <w:outlineLvl w:val="1"/>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0"/>
    </w:rPr>
  </w:style>
  <w:style w:type="character" w:customStyle="1" w:styleId="Heading1Char">
    <w:name w:val="Heading 1 Char"/>
    <w:link w:val="Heading1"/>
    <w:uiPriority w:val="9"/>
    <w:rPr>
      <w:rFonts w:ascii="Tahoma" w:eastAsia="Tahoma" w:hAnsi="Tahoma" w:cs="Tahoma"/>
      <w:b/>
      <w:color w:val="000000"/>
      <w:sz w:val="20"/>
    </w:rPr>
  </w:style>
  <w:style w:type="paragraph" w:styleId="TOC1">
    <w:name w:val="toc 1"/>
    <w:hidden/>
    <w:uiPriority w:val="39"/>
    <w:pPr>
      <w:spacing w:after="9" w:line="248" w:lineRule="auto"/>
      <w:ind w:left="241" w:right="25"/>
      <w:jc w:val="both"/>
    </w:pPr>
    <w:rPr>
      <w:rFonts w:ascii="Tahoma" w:eastAsia="Tahoma" w:hAnsi="Tahoma" w:cs="Tahom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335C8"/>
    <w:rPr>
      <w:color w:val="0563C1" w:themeColor="hyperlink"/>
      <w:u w:val="single"/>
    </w:rPr>
  </w:style>
  <w:style w:type="paragraph" w:styleId="BalloonText">
    <w:name w:val="Balloon Text"/>
    <w:basedOn w:val="Normal"/>
    <w:link w:val="BalloonTextChar"/>
    <w:uiPriority w:val="99"/>
    <w:semiHidden/>
    <w:unhideWhenUsed/>
    <w:rsid w:val="009B7951"/>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B7951"/>
    <w:rPr>
      <w:rFonts w:ascii="Tahoma" w:eastAsia="Tahoma" w:hAnsi="Tahoma" w:cs="Tahoma"/>
      <w:color w:val="000000"/>
      <w:sz w:val="16"/>
      <w:szCs w:val="16"/>
    </w:rPr>
  </w:style>
  <w:style w:type="character" w:styleId="CommentReference">
    <w:name w:val="annotation reference"/>
    <w:basedOn w:val="DefaultParagraphFont"/>
    <w:uiPriority w:val="99"/>
    <w:semiHidden/>
    <w:unhideWhenUsed/>
    <w:rsid w:val="003A5358"/>
    <w:rPr>
      <w:sz w:val="16"/>
      <w:szCs w:val="16"/>
    </w:rPr>
  </w:style>
  <w:style w:type="paragraph" w:styleId="CommentText">
    <w:name w:val="annotation text"/>
    <w:basedOn w:val="Normal"/>
    <w:link w:val="CommentTextChar"/>
    <w:uiPriority w:val="99"/>
    <w:semiHidden/>
    <w:unhideWhenUsed/>
    <w:rsid w:val="003A5358"/>
    <w:pPr>
      <w:spacing w:line="240" w:lineRule="auto"/>
    </w:pPr>
    <w:rPr>
      <w:szCs w:val="20"/>
    </w:rPr>
  </w:style>
  <w:style w:type="character" w:customStyle="1" w:styleId="CommentTextChar">
    <w:name w:val="Comment Text Char"/>
    <w:basedOn w:val="DefaultParagraphFont"/>
    <w:link w:val="CommentText"/>
    <w:uiPriority w:val="99"/>
    <w:semiHidden/>
    <w:rsid w:val="003A5358"/>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3A5358"/>
    <w:rPr>
      <w:b/>
      <w:bCs/>
    </w:rPr>
  </w:style>
  <w:style w:type="character" w:customStyle="1" w:styleId="CommentSubjectChar">
    <w:name w:val="Comment Subject Char"/>
    <w:basedOn w:val="CommentTextChar"/>
    <w:link w:val="CommentSubject"/>
    <w:uiPriority w:val="99"/>
    <w:semiHidden/>
    <w:rsid w:val="003A5358"/>
    <w:rPr>
      <w:rFonts w:ascii="Tahoma" w:eastAsia="Tahoma" w:hAnsi="Tahoma" w:cs="Tahoma"/>
      <w:b/>
      <w:bCs/>
      <w:color w:val="000000"/>
      <w:sz w:val="20"/>
      <w:szCs w:val="20"/>
    </w:rPr>
  </w:style>
  <w:style w:type="paragraph" w:styleId="ListParagraph">
    <w:name w:val="List Paragraph"/>
    <w:basedOn w:val="Normal"/>
    <w:uiPriority w:val="34"/>
    <w:qFormat/>
    <w:rsid w:val="00435539"/>
    <w:pPr>
      <w:ind w:left="720"/>
      <w:contextualSpacing/>
    </w:pPr>
  </w:style>
  <w:style w:type="paragraph" w:customStyle="1" w:styleId="WPDefaults">
    <w:name w:val="WP Defaults"/>
    <w:rsid w:val="00ED40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lang w:val="en-US" w:eastAsia="en-US"/>
    </w:rPr>
  </w:style>
  <w:style w:type="paragraph" w:styleId="Footer">
    <w:name w:val="footer"/>
    <w:basedOn w:val="Normal"/>
    <w:link w:val="FooterChar"/>
    <w:rsid w:val="00926616"/>
    <w:pPr>
      <w:tabs>
        <w:tab w:val="center" w:pos="4153"/>
        <w:tab w:val="right" w:pos="8306"/>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rsid w:val="009266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B8D5-940A-4D7A-A9EC-C958E631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1</cp:revision>
  <dcterms:created xsi:type="dcterms:W3CDTF">2014-07-18T08:18:00Z</dcterms:created>
  <dcterms:modified xsi:type="dcterms:W3CDTF">2014-07-18T10:21:00Z</dcterms:modified>
</cp:coreProperties>
</file>